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76D" w:rsidRPr="00F409BF" w:rsidRDefault="0001276D" w:rsidP="0001276D">
      <w:pPr>
        <w:jc w:val="center"/>
        <w:rPr>
          <w:b/>
          <w:sz w:val="22"/>
          <w:szCs w:val="22"/>
        </w:rPr>
      </w:pPr>
      <w:r w:rsidRPr="00F409BF">
        <w:rPr>
          <w:b/>
          <w:sz w:val="22"/>
          <w:szCs w:val="22"/>
        </w:rPr>
        <w:t xml:space="preserve">Муниципальное казенное учреждение </w:t>
      </w:r>
    </w:p>
    <w:p w:rsidR="0001276D" w:rsidRPr="00F409BF" w:rsidRDefault="0001276D" w:rsidP="0001276D">
      <w:pPr>
        <w:jc w:val="center"/>
        <w:rPr>
          <w:b/>
          <w:sz w:val="22"/>
          <w:szCs w:val="22"/>
        </w:rPr>
      </w:pPr>
      <w:r w:rsidRPr="00F409BF">
        <w:rPr>
          <w:b/>
          <w:sz w:val="22"/>
          <w:szCs w:val="22"/>
        </w:rPr>
        <w:t xml:space="preserve">«Управление образования администрации муниципального образования </w:t>
      </w:r>
    </w:p>
    <w:p w:rsidR="0001276D" w:rsidRPr="00F409BF" w:rsidRDefault="0001276D" w:rsidP="0001276D">
      <w:pPr>
        <w:jc w:val="center"/>
        <w:rPr>
          <w:b/>
          <w:sz w:val="22"/>
          <w:szCs w:val="22"/>
        </w:rPr>
      </w:pPr>
      <w:r w:rsidRPr="00F409BF">
        <w:rPr>
          <w:b/>
          <w:sz w:val="22"/>
          <w:szCs w:val="22"/>
        </w:rPr>
        <w:t>«город Саянск»</w:t>
      </w:r>
    </w:p>
    <w:p w:rsidR="0001276D" w:rsidRPr="00F409BF" w:rsidRDefault="0001276D" w:rsidP="0001276D">
      <w:pPr>
        <w:ind w:firstLine="709"/>
        <w:rPr>
          <w:b/>
          <w:sz w:val="22"/>
          <w:szCs w:val="22"/>
        </w:rPr>
      </w:pPr>
    </w:p>
    <w:p w:rsidR="0001276D" w:rsidRPr="0013174E" w:rsidRDefault="0001276D" w:rsidP="0001276D">
      <w:pPr>
        <w:ind w:firstLine="709"/>
        <w:jc w:val="right"/>
      </w:pPr>
      <w:r>
        <w:rPr>
          <w:u w:val="single"/>
        </w:rPr>
        <w:t>От 18.10.2016</w:t>
      </w:r>
      <w:r w:rsidRPr="00572E10">
        <w:rPr>
          <w:u w:val="single"/>
        </w:rPr>
        <w:t>г. № 116-11-</w:t>
      </w:r>
      <w:r w:rsidR="0013174E" w:rsidRPr="0013174E">
        <w:rPr>
          <w:u w:val="single"/>
        </w:rPr>
        <w:t>1521</w:t>
      </w:r>
    </w:p>
    <w:p w:rsidR="0001276D" w:rsidRDefault="0001276D" w:rsidP="0001276D">
      <w:pPr>
        <w:ind w:firstLine="709"/>
        <w:jc w:val="center"/>
        <w:rPr>
          <w:b/>
          <w:sz w:val="28"/>
          <w:szCs w:val="28"/>
        </w:rPr>
      </w:pPr>
    </w:p>
    <w:p w:rsidR="0001276D" w:rsidRDefault="0001276D" w:rsidP="0001276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Итоговый отчет  </w:t>
      </w:r>
    </w:p>
    <w:p w:rsidR="0001276D" w:rsidRDefault="00F409BF" w:rsidP="0001276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состоянии</w:t>
      </w:r>
      <w:r w:rsidR="0001276D">
        <w:rPr>
          <w:b/>
          <w:sz w:val="28"/>
          <w:szCs w:val="28"/>
        </w:rPr>
        <w:t xml:space="preserve">  и перспектив</w:t>
      </w:r>
      <w:r>
        <w:rPr>
          <w:b/>
          <w:sz w:val="28"/>
          <w:szCs w:val="28"/>
        </w:rPr>
        <w:t xml:space="preserve">ах </w:t>
      </w:r>
      <w:r w:rsidR="0001276D">
        <w:rPr>
          <w:b/>
          <w:sz w:val="28"/>
          <w:szCs w:val="28"/>
        </w:rPr>
        <w:t xml:space="preserve"> развития   муниципальной  системы образования г. Саянска Иркутской области</w:t>
      </w:r>
    </w:p>
    <w:p w:rsidR="0001276D" w:rsidRPr="00CB4B5A" w:rsidRDefault="0001276D" w:rsidP="0001276D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 2015 год.</w:t>
      </w:r>
    </w:p>
    <w:p w:rsidR="0001276D" w:rsidRPr="00572E10" w:rsidRDefault="0001276D" w:rsidP="0001276D"/>
    <w:p w:rsidR="0001276D" w:rsidRPr="00CB4B5A" w:rsidRDefault="0001276D" w:rsidP="0001276D">
      <w:pPr>
        <w:ind w:firstLine="709"/>
        <w:jc w:val="right"/>
        <w:rPr>
          <w:sz w:val="28"/>
          <w:szCs w:val="28"/>
        </w:rPr>
      </w:pPr>
    </w:p>
    <w:p w:rsidR="0001276D" w:rsidRDefault="0001276D" w:rsidP="0001276D">
      <w:pPr>
        <w:ind w:firstLine="709"/>
        <w:jc w:val="both"/>
        <w:rPr>
          <w:b/>
          <w:sz w:val="28"/>
          <w:szCs w:val="28"/>
        </w:rPr>
      </w:pPr>
      <w:smartTag w:uri="urn:schemas-microsoft-com:office:smarttags" w:element="place">
        <w:r w:rsidRPr="00AB5602">
          <w:rPr>
            <w:b/>
            <w:sz w:val="28"/>
            <w:szCs w:val="28"/>
            <w:lang w:val="en-US"/>
          </w:rPr>
          <w:t>I</w:t>
        </w:r>
        <w:r w:rsidRPr="00AB5602"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Анализ состояния и перспектив развития системы образования</w:t>
      </w:r>
    </w:p>
    <w:p w:rsidR="0001276D" w:rsidRPr="00A260BD" w:rsidRDefault="0001276D" w:rsidP="0001276D">
      <w:pPr>
        <w:ind w:firstLine="709"/>
        <w:jc w:val="both"/>
        <w:rPr>
          <w:b/>
          <w:sz w:val="28"/>
          <w:szCs w:val="28"/>
        </w:rPr>
      </w:pPr>
    </w:p>
    <w:p w:rsidR="0001276D" w:rsidRDefault="0001276D" w:rsidP="0001276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1.1. Вводная часть</w:t>
      </w:r>
    </w:p>
    <w:p w:rsidR="0001276D" w:rsidRPr="00CB4B5A" w:rsidRDefault="0001276D" w:rsidP="0001276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1.1.1. Общая характеристика социально-экономического  муниципального  образования «город Саянск»</w:t>
      </w:r>
    </w:p>
    <w:p w:rsidR="0001276D" w:rsidRPr="004B4F48" w:rsidRDefault="0001276D" w:rsidP="0001276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4B4F48">
        <w:rPr>
          <w:rFonts w:ascii="Times New Roman" w:hAnsi="Times New Roman"/>
          <w:sz w:val="28"/>
          <w:szCs w:val="28"/>
        </w:rPr>
        <w:t xml:space="preserve">Территория городского округа муниципального образования «город Саянск» расположена в западной части Иркутской области, в освоенной зоне, прилегающей к Транссибирской магистрали. Территория муниципального образования граничит на всем протяжении с территорией </w:t>
      </w:r>
      <w:proofErr w:type="spellStart"/>
      <w:r w:rsidRPr="004B4F48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4B4F48">
        <w:rPr>
          <w:rFonts w:ascii="Times New Roman" w:hAnsi="Times New Roman"/>
          <w:sz w:val="28"/>
          <w:szCs w:val="28"/>
        </w:rPr>
        <w:t xml:space="preserve"> района. Площадь городского округа составляет 82,44 км.</w:t>
      </w:r>
      <w:r w:rsidRPr="004B4F48">
        <w:rPr>
          <w:rFonts w:ascii="Times New Roman" w:hAnsi="Times New Roman"/>
          <w:sz w:val="28"/>
          <w:szCs w:val="28"/>
          <w:vertAlign w:val="superscript"/>
        </w:rPr>
        <w:t>2</w:t>
      </w:r>
      <w:r w:rsidRPr="004B4F4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B4F48">
        <w:rPr>
          <w:rFonts w:ascii="Times New Roman" w:hAnsi="Times New Roman"/>
          <w:sz w:val="28"/>
          <w:szCs w:val="28"/>
        </w:rPr>
        <w:t>(0,011% территории Иркутской области).</w:t>
      </w:r>
    </w:p>
    <w:p w:rsidR="0001276D" w:rsidRPr="004B4F48" w:rsidRDefault="0001276D" w:rsidP="0001276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4B4F48">
        <w:rPr>
          <w:rFonts w:ascii="Times New Roman" w:hAnsi="Times New Roman"/>
          <w:sz w:val="28"/>
          <w:szCs w:val="28"/>
        </w:rPr>
        <w:t>Расстояние от города до федеральной автомагистрали Р-255 «Сибирь» – 9км., до Восточно-Сибирской железной дороги (станция «Зима») – 30 км. Расстояние до областного центра по автомобильной дороге – 270 км, до уникального природного оз. Байкал – около 300 км.</w:t>
      </w:r>
    </w:p>
    <w:p w:rsidR="0001276D" w:rsidRPr="004B4F48" w:rsidRDefault="0001276D" w:rsidP="0001276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4B4F48">
        <w:rPr>
          <w:rFonts w:ascii="Times New Roman" w:hAnsi="Times New Roman"/>
          <w:sz w:val="28"/>
          <w:szCs w:val="28"/>
        </w:rPr>
        <w:t xml:space="preserve">Муниципальное образование «город Саянск» располагается на высоком правом берегу реки Ока на плато, расположенном на междуречье реки Ока и небольшой речки </w:t>
      </w:r>
      <w:proofErr w:type="spellStart"/>
      <w:r w:rsidRPr="004B4F48">
        <w:rPr>
          <w:rFonts w:ascii="Times New Roman" w:hAnsi="Times New Roman"/>
          <w:sz w:val="28"/>
          <w:szCs w:val="28"/>
        </w:rPr>
        <w:t>Мольта</w:t>
      </w:r>
      <w:proofErr w:type="spellEnd"/>
      <w:r w:rsidRPr="004B4F48">
        <w:rPr>
          <w:rFonts w:ascii="Times New Roman" w:hAnsi="Times New Roman"/>
          <w:sz w:val="28"/>
          <w:szCs w:val="28"/>
        </w:rPr>
        <w:t>, в 10-12 км от предприятий промышленного узла.</w:t>
      </w:r>
    </w:p>
    <w:p w:rsidR="0001276D" w:rsidRPr="004B4F48" w:rsidRDefault="0001276D" w:rsidP="0001276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4B4F48">
        <w:rPr>
          <w:rFonts w:ascii="Times New Roman" w:hAnsi="Times New Roman"/>
          <w:sz w:val="28"/>
          <w:szCs w:val="28"/>
        </w:rPr>
        <w:t>Особенностью городского округа является разделение территории на промышленный узел и населенный пункт, расположенные, соответственно, на левом и правом берегах реки Оки и соединенные автодорогой Саянск – Зима.</w:t>
      </w:r>
    </w:p>
    <w:p w:rsidR="0001276D" w:rsidRPr="00BF017F" w:rsidRDefault="0001276D" w:rsidP="0001276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4B4F48">
        <w:rPr>
          <w:rFonts w:ascii="Times New Roman" w:hAnsi="Times New Roman"/>
          <w:sz w:val="28"/>
          <w:szCs w:val="28"/>
        </w:rPr>
        <w:t>Из общей площади городского округа муниципального образования «город Саянск» на городскую застройку (с учетом земель промышленности, земель сельскохозяйственного назначения и земель, занятых автодорогами, коридорами коммуникаций) приходится 64%, остальную площадь занимают земли лесного фонда, садоводств и земли запаса.</w:t>
      </w:r>
    </w:p>
    <w:p w:rsidR="0001276D" w:rsidRDefault="0001276D" w:rsidP="0001276D">
      <w:pPr>
        <w:pStyle w:val="a5"/>
        <w:spacing w:after="0"/>
        <w:ind w:firstLine="709"/>
        <w:jc w:val="both"/>
        <w:rPr>
          <w:sz w:val="28"/>
          <w:szCs w:val="28"/>
        </w:rPr>
      </w:pPr>
      <w:r w:rsidRPr="0028067C">
        <w:rPr>
          <w:sz w:val="28"/>
          <w:szCs w:val="28"/>
        </w:rPr>
        <w:t xml:space="preserve">Численность населения Саянска </w:t>
      </w:r>
      <w:r w:rsidRPr="00F409BF">
        <w:rPr>
          <w:b/>
          <w:sz w:val="28"/>
          <w:szCs w:val="28"/>
        </w:rPr>
        <w:t>на 1 января 2015 года</w:t>
      </w:r>
      <w:r w:rsidRPr="0028067C">
        <w:rPr>
          <w:sz w:val="28"/>
          <w:szCs w:val="28"/>
        </w:rPr>
        <w:t xml:space="preserve"> составила, по данным органов статистики – 38,89 тыс. человек, фактически – </w:t>
      </w:r>
      <w:r>
        <w:rPr>
          <w:sz w:val="28"/>
          <w:szCs w:val="28"/>
        </w:rPr>
        <w:t>41 тыс. человек:</w:t>
      </w:r>
      <w:r w:rsidRPr="0028067C">
        <w:rPr>
          <w:sz w:val="28"/>
          <w:szCs w:val="28"/>
        </w:rPr>
        <w:t xml:space="preserve"> </w:t>
      </w:r>
    </w:p>
    <w:p w:rsidR="0001276D" w:rsidRDefault="0001276D" w:rsidP="0001276D">
      <w:pPr>
        <w:pStyle w:val="a5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28067C">
        <w:rPr>
          <w:sz w:val="28"/>
          <w:szCs w:val="28"/>
        </w:rPr>
        <w:t xml:space="preserve">Это  1,61 % жителей Иркутской области. </w:t>
      </w:r>
      <w:r>
        <w:rPr>
          <w:sz w:val="28"/>
          <w:szCs w:val="28"/>
        </w:rPr>
        <w:t xml:space="preserve"> </w:t>
      </w:r>
    </w:p>
    <w:p w:rsidR="0001276D" w:rsidRDefault="0001276D" w:rsidP="0001276D">
      <w:pPr>
        <w:pStyle w:val="a5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28067C">
        <w:rPr>
          <w:sz w:val="28"/>
          <w:szCs w:val="28"/>
        </w:rPr>
        <w:t xml:space="preserve">Доля женщин в общей численности населения города составляет 53 %, </w:t>
      </w:r>
    </w:p>
    <w:p w:rsidR="0001276D" w:rsidRDefault="0001276D" w:rsidP="0001276D">
      <w:pPr>
        <w:pStyle w:val="a5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28067C">
        <w:rPr>
          <w:sz w:val="28"/>
          <w:szCs w:val="28"/>
        </w:rPr>
        <w:t xml:space="preserve">доля мужчин – 47 %, </w:t>
      </w:r>
    </w:p>
    <w:p w:rsidR="0001276D" w:rsidRDefault="0001276D" w:rsidP="0001276D">
      <w:pPr>
        <w:pStyle w:val="a5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28067C">
        <w:rPr>
          <w:sz w:val="28"/>
          <w:szCs w:val="28"/>
        </w:rPr>
        <w:t xml:space="preserve">на 1000 мужчин приходится 1138 женщин. </w:t>
      </w:r>
    </w:p>
    <w:p w:rsidR="0001276D" w:rsidRPr="0028067C" w:rsidRDefault="0001276D" w:rsidP="0001276D">
      <w:pPr>
        <w:pStyle w:val="a5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28067C">
        <w:rPr>
          <w:sz w:val="28"/>
          <w:szCs w:val="28"/>
        </w:rPr>
        <w:lastRenderedPageBreak/>
        <w:t xml:space="preserve">Средний возраст жителей составляет около 36 лет.         </w:t>
      </w:r>
    </w:p>
    <w:p w:rsidR="0001276D" w:rsidRPr="0028067C" w:rsidRDefault="0001276D" w:rsidP="0001276D">
      <w:pPr>
        <w:pStyle w:val="a5"/>
        <w:spacing w:after="0"/>
        <w:ind w:hanging="540"/>
        <w:jc w:val="both"/>
        <w:rPr>
          <w:rFonts w:eastAsia="Times New Roman"/>
          <w:sz w:val="28"/>
          <w:szCs w:val="28"/>
        </w:rPr>
      </w:pPr>
      <w:r w:rsidRPr="0028067C">
        <w:rPr>
          <w:sz w:val="28"/>
          <w:szCs w:val="28"/>
        </w:rPr>
        <w:t xml:space="preserve">                 За 12 месяцев </w:t>
      </w:r>
      <w:smartTag w:uri="urn:schemas-microsoft-com:office:smarttags" w:element="metricconverter">
        <w:smartTagPr>
          <w:attr w:name="ProductID" w:val="2015 г"/>
        </w:smartTagPr>
        <w:r w:rsidRPr="0028067C">
          <w:rPr>
            <w:sz w:val="28"/>
            <w:szCs w:val="28"/>
          </w:rPr>
          <w:t>2015 г</w:t>
        </w:r>
      </w:smartTag>
      <w:r w:rsidRPr="0028067C">
        <w:rPr>
          <w:sz w:val="28"/>
          <w:szCs w:val="28"/>
        </w:rPr>
        <w:t xml:space="preserve">. по предварительным данным </w:t>
      </w:r>
      <w:proofErr w:type="spellStart"/>
      <w:r w:rsidRPr="0028067C">
        <w:rPr>
          <w:sz w:val="28"/>
          <w:szCs w:val="28"/>
        </w:rPr>
        <w:t>Иркутскстата</w:t>
      </w:r>
      <w:proofErr w:type="spellEnd"/>
      <w:r w:rsidRPr="0028067C">
        <w:rPr>
          <w:sz w:val="28"/>
          <w:szCs w:val="28"/>
        </w:rPr>
        <w:t xml:space="preserve"> в Саянске родилось 572 человека, умерло 530 человек, естественный прирост составил 42 человека. </w:t>
      </w:r>
      <w:r w:rsidRPr="0028067C">
        <w:rPr>
          <w:rFonts w:eastAsia="Times New Roman"/>
          <w:sz w:val="28"/>
          <w:szCs w:val="28"/>
        </w:rPr>
        <w:t xml:space="preserve">Впервые с </w:t>
      </w:r>
      <w:smartTag w:uri="urn:schemas-microsoft-com:office:smarttags" w:element="metricconverter">
        <w:smartTagPr>
          <w:attr w:name="ProductID" w:val="2007 г"/>
        </w:smartTagPr>
        <w:r w:rsidRPr="0028067C">
          <w:rPr>
            <w:rFonts w:eastAsia="Times New Roman"/>
            <w:sz w:val="28"/>
            <w:szCs w:val="28"/>
          </w:rPr>
          <w:t>2007 г</w:t>
        </w:r>
      </w:smartTag>
      <w:r w:rsidRPr="0028067C">
        <w:rPr>
          <w:rFonts w:eastAsia="Times New Roman"/>
          <w:sz w:val="28"/>
          <w:szCs w:val="28"/>
        </w:rPr>
        <w:t>. в городе отмечается  миграционный приток населения, который составил  34 человека.</w:t>
      </w:r>
    </w:p>
    <w:p w:rsidR="0001276D" w:rsidRDefault="0001276D" w:rsidP="0001276D">
      <w:pPr>
        <w:pStyle w:val="10"/>
        <w:rPr>
          <w:rFonts w:ascii="Times New Roman" w:hAnsi="Times New Roman"/>
          <w:szCs w:val="28"/>
        </w:rPr>
      </w:pPr>
      <w:r w:rsidRPr="0028067C">
        <w:rPr>
          <w:rFonts w:ascii="Times New Roman" w:hAnsi="Times New Roman"/>
          <w:szCs w:val="28"/>
        </w:rPr>
        <w:t xml:space="preserve">На 1 января 2015 года число жителей трудоспособного возраста составило 22,5 тыс. человек (около 58 % от общей численности населения). </w:t>
      </w:r>
    </w:p>
    <w:p w:rsidR="0001276D" w:rsidRDefault="0001276D" w:rsidP="0001276D">
      <w:pPr>
        <w:pStyle w:val="10"/>
        <w:rPr>
          <w:rFonts w:ascii="Times New Roman" w:hAnsi="Times New Roman"/>
          <w:szCs w:val="28"/>
        </w:rPr>
      </w:pPr>
      <w:r w:rsidRPr="0028067C">
        <w:rPr>
          <w:rFonts w:ascii="Times New Roman" w:hAnsi="Times New Roman"/>
          <w:szCs w:val="28"/>
        </w:rPr>
        <w:t xml:space="preserve">На начало </w:t>
      </w:r>
      <w:smartTag w:uri="urn:schemas-microsoft-com:office:smarttags" w:element="metricconverter">
        <w:smartTagPr>
          <w:attr w:name="ProductID" w:val="2015 г"/>
        </w:smartTagPr>
        <w:r w:rsidRPr="0028067C">
          <w:rPr>
            <w:rFonts w:ascii="Times New Roman" w:hAnsi="Times New Roman"/>
            <w:szCs w:val="28"/>
          </w:rPr>
          <w:t>2015 г</w:t>
        </w:r>
      </w:smartTag>
      <w:r w:rsidRPr="0028067C">
        <w:rPr>
          <w:rFonts w:ascii="Times New Roman" w:hAnsi="Times New Roman"/>
          <w:szCs w:val="28"/>
        </w:rPr>
        <w:t xml:space="preserve">. на 1000 человек трудоспособного возраста приходилось 789 жителей нетрудоспособного возраста, из них </w:t>
      </w:r>
    </w:p>
    <w:p w:rsidR="0001276D" w:rsidRDefault="0001276D" w:rsidP="0001276D">
      <w:pPr>
        <w:pStyle w:val="10"/>
        <w:numPr>
          <w:ilvl w:val="0"/>
          <w:numId w:val="2"/>
        </w:numPr>
        <w:rPr>
          <w:rFonts w:ascii="Times New Roman" w:hAnsi="Times New Roman"/>
          <w:szCs w:val="28"/>
        </w:rPr>
      </w:pPr>
      <w:r w:rsidRPr="0028067C">
        <w:rPr>
          <w:rFonts w:ascii="Times New Roman" w:hAnsi="Times New Roman"/>
          <w:szCs w:val="28"/>
        </w:rPr>
        <w:t>35</w:t>
      </w:r>
      <w:r>
        <w:rPr>
          <w:rFonts w:ascii="Times New Roman" w:hAnsi="Times New Roman"/>
          <w:szCs w:val="28"/>
        </w:rPr>
        <w:t>1 - дети и подростки до 16 лет;</w:t>
      </w:r>
    </w:p>
    <w:p w:rsidR="0001276D" w:rsidRDefault="0001276D" w:rsidP="0001276D">
      <w:pPr>
        <w:pStyle w:val="10"/>
        <w:numPr>
          <w:ilvl w:val="0"/>
          <w:numId w:val="2"/>
        </w:numPr>
        <w:rPr>
          <w:rFonts w:ascii="Times New Roman" w:hAnsi="Times New Roman"/>
          <w:szCs w:val="28"/>
        </w:rPr>
      </w:pPr>
      <w:r w:rsidRPr="0028067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438  - жители старших возрастов;</w:t>
      </w:r>
      <w:r w:rsidRPr="0028067C">
        <w:rPr>
          <w:rFonts w:ascii="Times New Roman" w:hAnsi="Times New Roman"/>
          <w:szCs w:val="28"/>
        </w:rPr>
        <w:t xml:space="preserve"> </w:t>
      </w:r>
    </w:p>
    <w:p w:rsidR="0001276D" w:rsidRPr="0028067C" w:rsidRDefault="0001276D" w:rsidP="0001276D">
      <w:pPr>
        <w:pStyle w:val="10"/>
        <w:ind w:firstLine="0"/>
        <w:rPr>
          <w:rFonts w:ascii="Times New Roman" w:hAnsi="Times New Roman"/>
          <w:szCs w:val="28"/>
        </w:rPr>
      </w:pPr>
      <w:r w:rsidRPr="0028067C">
        <w:rPr>
          <w:rFonts w:ascii="Times New Roman" w:hAnsi="Times New Roman"/>
          <w:szCs w:val="28"/>
        </w:rPr>
        <w:t>Заняты</w:t>
      </w:r>
      <w:r>
        <w:rPr>
          <w:rFonts w:ascii="Times New Roman" w:hAnsi="Times New Roman"/>
          <w:szCs w:val="28"/>
        </w:rPr>
        <w:t>х в экономике – 17 тыс. человек:</w:t>
      </w:r>
      <w:r w:rsidRPr="0028067C">
        <w:rPr>
          <w:rFonts w:ascii="Times New Roman" w:hAnsi="Times New Roman"/>
          <w:szCs w:val="28"/>
        </w:rPr>
        <w:t xml:space="preserve">    </w:t>
      </w:r>
    </w:p>
    <w:p w:rsidR="0001276D" w:rsidRDefault="0001276D" w:rsidP="0001276D">
      <w:pPr>
        <w:pStyle w:val="a5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28067C">
        <w:rPr>
          <w:sz w:val="28"/>
          <w:szCs w:val="28"/>
        </w:rPr>
        <w:t>олее 27% из числа работающих трудятся в организац</w:t>
      </w:r>
      <w:r>
        <w:rPr>
          <w:sz w:val="28"/>
          <w:szCs w:val="28"/>
        </w:rPr>
        <w:t>иях промышленности и энергетики;</w:t>
      </w:r>
      <w:r w:rsidRPr="0028067C">
        <w:rPr>
          <w:sz w:val="28"/>
          <w:szCs w:val="28"/>
        </w:rPr>
        <w:t xml:space="preserve"> </w:t>
      </w:r>
    </w:p>
    <w:p w:rsidR="0001276D" w:rsidRDefault="0001276D" w:rsidP="0001276D">
      <w:pPr>
        <w:pStyle w:val="a5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28067C">
        <w:rPr>
          <w:sz w:val="28"/>
          <w:szCs w:val="28"/>
        </w:rPr>
        <w:t>около 13 % - в учреждениях здравоохранения и в сфере предоставле</w:t>
      </w:r>
      <w:r>
        <w:rPr>
          <w:sz w:val="28"/>
          <w:szCs w:val="28"/>
        </w:rPr>
        <w:t>ния социальных услуг;</w:t>
      </w:r>
      <w:r w:rsidRPr="0028067C">
        <w:rPr>
          <w:sz w:val="28"/>
          <w:szCs w:val="28"/>
        </w:rPr>
        <w:t xml:space="preserve">  </w:t>
      </w:r>
    </w:p>
    <w:p w:rsidR="0001276D" w:rsidRDefault="0001276D" w:rsidP="0001276D">
      <w:pPr>
        <w:pStyle w:val="a5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9% - в учреждениях образования;</w:t>
      </w:r>
      <w:r w:rsidRPr="0028067C">
        <w:rPr>
          <w:sz w:val="28"/>
          <w:szCs w:val="28"/>
        </w:rPr>
        <w:t xml:space="preserve"> </w:t>
      </w:r>
    </w:p>
    <w:p w:rsidR="0001276D" w:rsidRDefault="0001276D" w:rsidP="0001276D">
      <w:pPr>
        <w:pStyle w:val="a5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около 7% - в сельском хозяйстве;</w:t>
      </w:r>
      <w:r w:rsidRPr="0028067C">
        <w:rPr>
          <w:sz w:val="28"/>
          <w:szCs w:val="28"/>
        </w:rPr>
        <w:t xml:space="preserve"> </w:t>
      </w:r>
    </w:p>
    <w:p w:rsidR="0001276D" w:rsidRDefault="0001276D" w:rsidP="0001276D">
      <w:pPr>
        <w:pStyle w:val="a5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28067C">
        <w:rPr>
          <w:sz w:val="28"/>
          <w:szCs w:val="28"/>
        </w:rPr>
        <w:t>6% - в строительстве, 17% - в сфере о</w:t>
      </w:r>
      <w:r>
        <w:rPr>
          <w:sz w:val="28"/>
          <w:szCs w:val="28"/>
        </w:rPr>
        <w:t xml:space="preserve">птовой  и розничной торговли;  </w:t>
      </w:r>
    </w:p>
    <w:p w:rsidR="0001276D" w:rsidRPr="0028067C" w:rsidRDefault="0001276D" w:rsidP="0001276D">
      <w:pPr>
        <w:pStyle w:val="a5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28067C">
        <w:rPr>
          <w:sz w:val="28"/>
          <w:szCs w:val="28"/>
        </w:rPr>
        <w:t>21% - в прочих сферах экономической деятельности.</w:t>
      </w:r>
    </w:p>
    <w:p w:rsidR="0001276D" w:rsidRPr="0028067C" w:rsidRDefault="0001276D" w:rsidP="0001276D">
      <w:pPr>
        <w:pStyle w:val="ConsPlusNonformat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8067C">
        <w:rPr>
          <w:rFonts w:ascii="Times New Roman" w:hAnsi="Times New Roman" w:cs="Times New Roman"/>
          <w:bCs/>
          <w:iCs/>
          <w:sz w:val="28"/>
          <w:szCs w:val="28"/>
        </w:rPr>
        <w:t xml:space="preserve">В течение </w:t>
      </w:r>
      <w:smartTag w:uri="urn:schemas-microsoft-com:office:smarttags" w:element="metricconverter">
        <w:smartTagPr>
          <w:attr w:name="ProductID" w:val="2015 г"/>
        </w:smartTagPr>
        <w:r w:rsidRPr="0028067C">
          <w:rPr>
            <w:rFonts w:ascii="Times New Roman" w:hAnsi="Times New Roman" w:cs="Times New Roman"/>
            <w:bCs/>
            <w:iCs/>
            <w:sz w:val="28"/>
            <w:szCs w:val="28"/>
          </w:rPr>
          <w:t>2015 г</w:t>
        </w:r>
      </w:smartTag>
      <w:r w:rsidRPr="0028067C">
        <w:rPr>
          <w:rFonts w:ascii="Times New Roman" w:hAnsi="Times New Roman" w:cs="Times New Roman"/>
          <w:bCs/>
          <w:iCs/>
          <w:sz w:val="28"/>
          <w:szCs w:val="28"/>
        </w:rPr>
        <w:t xml:space="preserve">. ситуация на рынке труда оставалась стабильной. </w:t>
      </w:r>
    </w:p>
    <w:p w:rsidR="0001276D" w:rsidRPr="005A4E11" w:rsidRDefault="0001276D" w:rsidP="0001276D">
      <w:pPr>
        <w:pStyle w:val="ConsPlusNonformat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8067C">
        <w:rPr>
          <w:rFonts w:ascii="Times New Roman" w:hAnsi="Times New Roman" w:cs="Times New Roman"/>
          <w:bCs/>
          <w:iCs/>
          <w:sz w:val="28"/>
          <w:szCs w:val="28"/>
        </w:rPr>
        <w:t xml:space="preserve">На 1 января 2016 года количество </w:t>
      </w:r>
      <w:r w:rsidRPr="005A4E11">
        <w:rPr>
          <w:rFonts w:ascii="Times New Roman" w:hAnsi="Times New Roman" w:cs="Times New Roman"/>
          <w:b/>
          <w:bCs/>
          <w:iCs/>
          <w:sz w:val="28"/>
          <w:szCs w:val="28"/>
        </w:rPr>
        <w:t>зарегистрированных безработных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составило 327 человек, </w:t>
      </w:r>
      <w:r w:rsidRPr="0028067C">
        <w:rPr>
          <w:rFonts w:ascii="Times New Roman" w:hAnsi="Times New Roman" w:cs="Times New Roman"/>
          <w:bCs/>
          <w:iCs/>
          <w:sz w:val="28"/>
          <w:szCs w:val="28"/>
        </w:rPr>
        <w:t xml:space="preserve">из них 163 женщины, что составило 50 %. Уровень безработицы составил 1,47 % и сохранился на уровне </w:t>
      </w:r>
      <w:smartTag w:uri="urn:schemas-microsoft-com:office:smarttags" w:element="metricconverter">
        <w:smartTagPr>
          <w:attr w:name="ProductID" w:val="2014 г"/>
        </w:smartTagPr>
        <w:r w:rsidRPr="0028067C">
          <w:rPr>
            <w:rFonts w:ascii="Times New Roman" w:hAnsi="Times New Roman" w:cs="Times New Roman"/>
            <w:bCs/>
            <w:iCs/>
            <w:sz w:val="28"/>
            <w:szCs w:val="28"/>
          </w:rPr>
          <w:t>2014 г</w:t>
        </w:r>
      </w:smartTag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01276D" w:rsidRPr="0028067C" w:rsidRDefault="0001276D" w:rsidP="0001276D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28067C">
        <w:rPr>
          <w:sz w:val="28"/>
          <w:szCs w:val="28"/>
        </w:rPr>
        <w:t>В 2015 году фонд оплаты труда в целом в организациях города уменьшился на 153,4 млн рублей или  на  3,3 % к  уровню 2014 года.</w:t>
      </w:r>
    </w:p>
    <w:p w:rsidR="0001276D" w:rsidRPr="0028067C" w:rsidRDefault="0001276D" w:rsidP="0001276D">
      <w:pPr>
        <w:ind w:firstLine="709"/>
        <w:jc w:val="both"/>
        <w:rPr>
          <w:sz w:val="28"/>
          <w:szCs w:val="28"/>
        </w:rPr>
      </w:pPr>
      <w:r w:rsidRPr="0028067C">
        <w:rPr>
          <w:sz w:val="28"/>
          <w:szCs w:val="28"/>
        </w:rPr>
        <w:t>Среднемесячная заработная плата работников, занятых в экономике города, по сравнению с 2014 годом уменьшилась на  3,8 % и составила  26,5 тыс. рублей, по области  средняя заработная плата  - около 32 тыс. рублей.</w:t>
      </w:r>
    </w:p>
    <w:p w:rsidR="0001276D" w:rsidRPr="0028067C" w:rsidRDefault="0001276D" w:rsidP="0001276D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28067C">
        <w:rPr>
          <w:sz w:val="28"/>
          <w:szCs w:val="28"/>
        </w:rPr>
        <w:t>В 2015 году, в связи с реализацией «майских» Указов Президента Российской Федерации произошло, по сравнению с 2014 годом, увеличение средней заработной платы в бюджетной сфере: заработная плата педагогов школ составила 29,7 тыс. рублей, педагогов в дошкольных учреждениях, педагогов дополнительного образования в среднем 24,5 тыс. рублей. Средняя зарплата работников учреждений культуры составила 21 тыс. рублей.</w:t>
      </w:r>
    </w:p>
    <w:p w:rsidR="0001276D" w:rsidRPr="0028067C" w:rsidRDefault="0001276D" w:rsidP="0001276D">
      <w:pPr>
        <w:pStyle w:val="3"/>
        <w:spacing w:after="0"/>
        <w:ind w:left="0" w:firstLine="709"/>
        <w:jc w:val="both"/>
        <w:rPr>
          <w:bCs/>
          <w:iCs/>
          <w:sz w:val="28"/>
          <w:szCs w:val="28"/>
        </w:rPr>
      </w:pPr>
      <w:r w:rsidRPr="0028067C">
        <w:rPr>
          <w:bCs/>
          <w:iCs/>
          <w:sz w:val="28"/>
          <w:szCs w:val="28"/>
        </w:rPr>
        <w:t xml:space="preserve">Размер средней пенсии  в городе около 11 тыс. 400 рублей, что выше на 11 %  показателя 2014 года. </w:t>
      </w:r>
    </w:p>
    <w:p w:rsidR="0001276D" w:rsidRPr="0028067C" w:rsidRDefault="0001276D" w:rsidP="0001276D">
      <w:pPr>
        <w:ind w:firstLine="708"/>
        <w:jc w:val="both"/>
        <w:rPr>
          <w:sz w:val="28"/>
          <w:szCs w:val="28"/>
        </w:rPr>
      </w:pPr>
      <w:r w:rsidRPr="0028067C">
        <w:rPr>
          <w:sz w:val="28"/>
          <w:szCs w:val="28"/>
        </w:rPr>
        <w:t xml:space="preserve">Местный бюджет  на 2015 год впервые формировался на очередной финансовый год и плановый период. Исполнение местного бюджета осуществлялось  в условиях  экономического кризиса, что негативно сказалось на доходной базе  и повлекло за собой невозможность исполнения  всех расходных обязательств, относящихся к полномочиям городского округа. </w:t>
      </w:r>
    </w:p>
    <w:p w:rsidR="0001276D" w:rsidRPr="0028067C" w:rsidRDefault="0001276D" w:rsidP="0001276D">
      <w:pPr>
        <w:ind w:firstLine="708"/>
        <w:jc w:val="both"/>
        <w:rPr>
          <w:sz w:val="28"/>
          <w:szCs w:val="28"/>
        </w:rPr>
      </w:pPr>
      <w:r w:rsidRPr="0028067C">
        <w:rPr>
          <w:sz w:val="28"/>
          <w:szCs w:val="28"/>
        </w:rPr>
        <w:t xml:space="preserve">Учитывая изменение условий социально-экономического прогноза,  администрацией  проводились  мероприятия   по оптимизации и повышению эффективности бюджетных  расходов, был усилен муниципальный </w:t>
      </w:r>
      <w:r w:rsidRPr="0028067C">
        <w:rPr>
          <w:sz w:val="28"/>
          <w:szCs w:val="28"/>
        </w:rPr>
        <w:lastRenderedPageBreak/>
        <w:t xml:space="preserve">финансовый контроль за целевым и эффективным использованием бюджетных средств, а также была продолжена работа с областным правительством, Законодательным Собранием, министерством финансов  и депутатами  городской Думы по привлечению дополнительных средств. </w:t>
      </w:r>
    </w:p>
    <w:p w:rsidR="0001276D" w:rsidRPr="0028067C" w:rsidRDefault="0001276D" w:rsidP="0001276D">
      <w:pPr>
        <w:ind w:firstLine="708"/>
        <w:jc w:val="both"/>
        <w:rPr>
          <w:sz w:val="28"/>
          <w:szCs w:val="28"/>
        </w:rPr>
      </w:pPr>
      <w:r w:rsidRPr="0028067C">
        <w:rPr>
          <w:sz w:val="28"/>
          <w:szCs w:val="28"/>
        </w:rPr>
        <w:t>Предпринятые администрацией меры позволили  обеспечить своевременную выплату заработной платы работникам  бюджетной сферы, не допустить кредиторской задолженности по страховым взносам, социальным выплатам населению и норма</w:t>
      </w:r>
      <w:r w:rsidR="007079D5">
        <w:rPr>
          <w:sz w:val="28"/>
          <w:szCs w:val="28"/>
        </w:rPr>
        <w:t>тивным публичным обязательствам.</w:t>
      </w:r>
      <w:r w:rsidRPr="0028067C">
        <w:rPr>
          <w:sz w:val="28"/>
          <w:szCs w:val="28"/>
        </w:rPr>
        <w:t xml:space="preserve"> В соответствии с «дорожными картами» учреждений образования и культуры обеспечено доведение заработной платы работников учреждений культуры и образования до среднего размера в целях исполнения «майских» указов Президента.</w:t>
      </w:r>
    </w:p>
    <w:p w:rsidR="0001276D" w:rsidRPr="0028067C" w:rsidRDefault="0001276D" w:rsidP="0001276D">
      <w:pPr>
        <w:ind w:firstLine="708"/>
        <w:jc w:val="both"/>
        <w:rPr>
          <w:sz w:val="28"/>
          <w:szCs w:val="28"/>
        </w:rPr>
      </w:pPr>
      <w:r w:rsidRPr="0028067C">
        <w:rPr>
          <w:sz w:val="28"/>
          <w:szCs w:val="28"/>
        </w:rPr>
        <w:t xml:space="preserve">Реальный недостаток средств в местном бюджете превышал 100 млн. руб., который восполнить не удалось, поэтому финансовый год был  закончен с кредиторской задолженностью по текущим расходам и содержанию города в сумме 46 млн. руб. </w:t>
      </w:r>
    </w:p>
    <w:p w:rsidR="0001276D" w:rsidRPr="0028067C" w:rsidRDefault="0001276D" w:rsidP="0001276D">
      <w:pPr>
        <w:ind w:firstLine="708"/>
        <w:jc w:val="both"/>
        <w:rPr>
          <w:sz w:val="28"/>
          <w:szCs w:val="28"/>
        </w:rPr>
      </w:pPr>
      <w:r w:rsidRPr="0028067C">
        <w:rPr>
          <w:sz w:val="28"/>
          <w:szCs w:val="28"/>
        </w:rPr>
        <w:t xml:space="preserve">Фактически местный бюджет за 2015 год исполнен по  доходам  в сумме 865 млн. руб., по расходам в сумме 882 млн. руб., т.е. с  дефицитом  в сумме 17 млн. руб. (6%).  План по доходам выполнен на  98%  и  по расходам на 97%. </w:t>
      </w:r>
    </w:p>
    <w:p w:rsidR="0001276D" w:rsidRPr="0028067C" w:rsidRDefault="0001276D" w:rsidP="0001276D">
      <w:pPr>
        <w:ind w:firstLine="708"/>
        <w:jc w:val="both"/>
        <w:rPr>
          <w:sz w:val="28"/>
          <w:szCs w:val="28"/>
        </w:rPr>
      </w:pPr>
      <w:r w:rsidRPr="0028067C">
        <w:rPr>
          <w:sz w:val="28"/>
          <w:szCs w:val="28"/>
        </w:rPr>
        <w:t>В структуре доходной части местного бюджета налоговые и неналоговые доходы составили 296 млн. руб., безвозмездные  поступления из областного и федерального бюджетов 568 млн. руб., безвозмездные поступления от  юридических и физических лиц 1 млн. руб.</w:t>
      </w:r>
    </w:p>
    <w:p w:rsidR="0001276D" w:rsidRPr="0028067C" w:rsidRDefault="0001276D" w:rsidP="0001276D">
      <w:pPr>
        <w:ind w:firstLine="708"/>
        <w:jc w:val="both"/>
        <w:rPr>
          <w:sz w:val="28"/>
          <w:szCs w:val="28"/>
        </w:rPr>
      </w:pPr>
      <w:r w:rsidRPr="0028067C">
        <w:rPr>
          <w:sz w:val="28"/>
          <w:szCs w:val="28"/>
        </w:rPr>
        <w:t>По сравнению с 2014 годом  общий  объем доходов увеличился  на 106 млн. руб. или на 14%, в том числе налоговые и неналоговые доходы возросли на 28 млн. руб. или на 11%,  безвозмездные поступления из областного бюджета соответственно на 77 млн. руб. или на 16% и безвозмездные поступления от юридических и физических лиц на  1 млн. руб. или на 100%.</w:t>
      </w:r>
    </w:p>
    <w:p w:rsidR="0001276D" w:rsidRPr="0028067C" w:rsidRDefault="0001276D" w:rsidP="0001276D">
      <w:pPr>
        <w:ind w:firstLine="708"/>
        <w:jc w:val="both"/>
        <w:rPr>
          <w:sz w:val="28"/>
          <w:szCs w:val="28"/>
        </w:rPr>
      </w:pPr>
      <w:r w:rsidRPr="0028067C">
        <w:rPr>
          <w:sz w:val="28"/>
          <w:szCs w:val="28"/>
        </w:rPr>
        <w:t xml:space="preserve">Расходы местного бюджета за 2015 составили 882,3 млн. руб. или  97,1% от плана,  не исполнены бюджетные ассигнования в сумме 26 </w:t>
      </w:r>
      <w:proofErr w:type="spellStart"/>
      <w:r w:rsidRPr="0028067C">
        <w:rPr>
          <w:sz w:val="28"/>
          <w:szCs w:val="28"/>
        </w:rPr>
        <w:t>млн.руб</w:t>
      </w:r>
      <w:proofErr w:type="spellEnd"/>
      <w:r w:rsidRPr="0028067C">
        <w:rPr>
          <w:sz w:val="28"/>
          <w:szCs w:val="28"/>
        </w:rPr>
        <w:t>.  По сравнению с 2014   годом общая сумма расходов  увеличилась  на 70,8 млн. руб. или на 8,7%.</w:t>
      </w:r>
    </w:p>
    <w:p w:rsidR="0001276D" w:rsidRPr="0028067C" w:rsidRDefault="0001276D" w:rsidP="0001276D">
      <w:pPr>
        <w:jc w:val="both"/>
        <w:rPr>
          <w:sz w:val="28"/>
          <w:szCs w:val="28"/>
        </w:rPr>
      </w:pPr>
      <w:r w:rsidRPr="0028067C">
        <w:rPr>
          <w:sz w:val="28"/>
          <w:szCs w:val="28"/>
        </w:rPr>
        <w:t xml:space="preserve">         В течение всего года существовали трудности  при финансировании расходов по содержанию города, ремонту и содержанию муниципальных учреждений, не осуществлялись расходы на приобретение муниципального  имущества, финансирование текущих расходов осуществлялось по  «остаточному» принципу, т.е. после оплаты  заработной платы с начислениями, коммунальных услуг,  социальных выплат и  нормативных  публичных обязательств.</w:t>
      </w:r>
    </w:p>
    <w:p w:rsidR="0001276D" w:rsidRPr="0028067C" w:rsidRDefault="0001276D" w:rsidP="0001276D">
      <w:pPr>
        <w:jc w:val="both"/>
        <w:rPr>
          <w:sz w:val="28"/>
          <w:szCs w:val="28"/>
        </w:rPr>
      </w:pPr>
      <w:r w:rsidRPr="0028067C">
        <w:rPr>
          <w:sz w:val="28"/>
          <w:szCs w:val="28"/>
        </w:rPr>
        <w:t xml:space="preserve">         В общем объеме расходов удельный вес заработной платы с начислениями составил  73%  против 81%  в 2014  году, что стало результатом проводимой администрацией работы по оптимизации сети муниципальных учреждений и их штатной численности. Социально-значимые расходы составили  713,5 млн. руб. или 80,9 % от общей суммы расходов.       </w:t>
      </w:r>
    </w:p>
    <w:p w:rsidR="0001276D" w:rsidRPr="0028067C" w:rsidRDefault="0001276D" w:rsidP="0001276D">
      <w:pPr>
        <w:jc w:val="both"/>
        <w:rPr>
          <w:sz w:val="28"/>
          <w:szCs w:val="28"/>
        </w:rPr>
      </w:pPr>
      <w:r w:rsidRPr="0028067C">
        <w:rPr>
          <w:sz w:val="28"/>
          <w:szCs w:val="28"/>
        </w:rPr>
        <w:lastRenderedPageBreak/>
        <w:t xml:space="preserve">        В разрезе отраслевой структуры расходов местного бюджета сохраняется  значительное преимущество доли расходов, направляемых на образование, которые в 2015 году составили 572 млн. руб. или 64,9% от общего объема расходов,  на национальную экономику соответственно 89 млн. руб. или 10%, на общегосударственные вопросы   72 млн. руб. или 8%, расходы на  культуру 49,5 млн. руб. или 5,6%,   на физическую культуру и спорт направлено 27 млн. руб. или 3 % и т.д.  В общем объеме расходов финансирование муниципальных и ведомственных программ  составило 29,7 млн. руб. или 3,3% от всех расходов местного бюджета.</w:t>
      </w:r>
    </w:p>
    <w:p w:rsidR="0001276D" w:rsidRPr="0028067C" w:rsidRDefault="0001276D" w:rsidP="0001276D">
      <w:pPr>
        <w:jc w:val="both"/>
        <w:rPr>
          <w:sz w:val="28"/>
          <w:szCs w:val="28"/>
        </w:rPr>
      </w:pPr>
      <w:r w:rsidRPr="0028067C">
        <w:rPr>
          <w:sz w:val="28"/>
          <w:szCs w:val="28"/>
        </w:rPr>
        <w:t xml:space="preserve">       Муниципальный долг по состоянию на 1.01.2016 года составил 132,9 млн. руб., (в том числе просроченный  59,5 млн. руб.,  что  на 18,5 млн. руб. или на 16,2% больше, чем  по состоянию на 01.01.2015 года). </w:t>
      </w:r>
    </w:p>
    <w:p w:rsidR="0001276D" w:rsidRPr="0028067C" w:rsidRDefault="0001276D" w:rsidP="0001276D">
      <w:pPr>
        <w:ind w:firstLine="709"/>
        <w:jc w:val="both"/>
        <w:rPr>
          <w:b/>
          <w:sz w:val="28"/>
          <w:szCs w:val="28"/>
        </w:rPr>
      </w:pPr>
      <w:r w:rsidRPr="0028067C">
        <w:rPr>
          <w:b/>
          <w:sz w:val="28"/>
          <w:szCs w:val="28"/>
        </w:rPr>
        <w:t xml:space="preserve">Сегодня город Саянск – стабильная промышленная и административно-хозяйственная единица региона. </w:t>
      </w:r>
    </w:p>
    <w:p w:rsidR="0001276D" w:rsidRPr="0028067C" w:rsidRDefault="0001276D" w:rsidP="0001276D">
      <w:pPr>
        <w:ind w:firstLine="709"/>
        <w:jc w:val="both"/>
        <w:rPr>
          <w:sz w:val="28"/>
          <w:szCs w:val="28"/>
        </w:rPr>
      </w:pPr>
      <w:r w:rsidRPr="0028067C">
        <w:rPr>
          <w:sz w:val="28"/>
          <w:szCs w:val="28"/>
        </w:rPr>
        <w:t>Город Саянск является моногородом. Город Саянск образован при предприятии химической промышленности ОАО «Саянскхимпласт» и городская экономика носит ярко выраж</w:t>
      </w:r>
      <w:r w:rsidR="008D27C6">
        <w:rPr>
          <w:sz w:val="28"/>
          <w:szCs w:val="28"/>
        </w:rPr>
        <w:t xml:space="preserve">енный индустриальный характер. </w:t>
      </w:r>
      <w:r w:rsidRPr="0028067C">
        <w:rPr>
          <w:sz w:val="28"/>
          <w:szCs w:val="28"/>
        </w:rPr>
        <w:tab/>
        <w:t>Основной объем выручки (более 58%) формируется в промышленности, доля других отраслей: сельское хозяйство – 14%, строительство – 6%, торговля – 18%, прочие – 4%.</w:t>
      </w:r>
    </w:p>
    <w:p w:rsidR="0001276D" w:rsidRPr="0028067C" w:rsidRDefault="0001276D" w:rsidP="0001276D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28067C">
        <w:rPr>
          <w:sz w:val="28"/>
          <w:szCs w:val="28"/>
        </w:rPr>
        <w:t xml:space="preserve">Выручка от реализации продукции (работ, услуг) по муниципальному образованию </w:t>
      </w:r>
      <w:r w:rsidRPr="0028067C">
        <w:rPr>
          <w:spacing w:val="2"/>
          <w:sz w:val="28"/>
          <w:szCs w:val="28"/>
        </w:rPr>
        <w:t xml:space="preserve">в денежном выражении </w:t>
      </w:r>
      <w:r w:rsidRPr="0028067C">
        <w:rPr>
          <w:sz w:val="28"/>
          <w:szCs w:val="28"/>
        </w:rPr>
        <w:t xml:space="preserve">за 2015  год составила 21 599,4 млн. руб. </w:t>
      </w:r>
      <w:r w:rsidRPr="0028067C">
        <w:rPr>
          <w:spacing w:val="1"/>
          <w:sz w:val="28"/>
          <w:szCs w:val="28"/>
        </w:rPr>
        <w:t xml:space="preserve">или 92,7% к уровню 2014 года. </w:t>
      </w:r>
      <w:r w:rsidRPr="0028067C">
        <w:rPr>
          <w:sz w:val="28"/>
          <w:szCs w:val="28"/>
        </w:rPr>
        <w:t>Снижение выручки сложилось за счет снижения объема реализации продукции, работ и услуг по следующим видам экономической деятельности</w:t>
      </w:r>
      <w:r w:rsidRPr="0028067C">
        <w:rPr>
          <w:spacing w:val="-1"/>
          <w:sz w:val="28"/>
          <w:szCs w:val="28"/>
        </w:rPr>
        <w:t xml:space="preserve">: в обрабатывающем производстве – 99,8%, в </w:t>
      </w:r>
      <w:r w:rsidRPr="0028067C">
        <w:rPr>
          <w:sz w:val="28"/>
          <w:szCs w:val="28"/>
        </w:rPr>
        <w:t>производстве и распределении электроэнергии, газа и воды – 79,9%, в строительстве – 37,3%</w:t>
      </w:r>
      <w:r w:rsidRPr="0028067C">
        <w:rPr>
          <w:spacing w:val="-1"/>
          <w:sz w:val="28"/>
          <w:szCs w:val="28"/>
        </w:rPr>
        <w:t>.</w:t>
      </w:r>
    </w:p>
    <w:p w:rsidR="0001276D" w:rsidRPr="0028067C" w:rsidRDefault="0001276D" w:rsidP="0001276D">
      <w:pPr>
        <w:shd w:val="clear" w:color="auto" w:fill="FFFFFF"/>
        <w:tabs>
          <w:tab w:val="left" w:pos="709"/>
        </w:tabs>
        <w:ind w:firstLine="709"/>
        <w:jc w:val="both"/>
        <w:rPr>
          <w:spacing w:val="-1"/>
          <w:sz w:val="28"/>
          <w:szCs w:val="28"/>
        </w:rPr>
      </w:pPr>
      <w:r w:rsidRPr="0028067C">
        <w:rPr>
          <w:spacing w:val="-1"/>
          <w:sz w:val="28"/>
          <w:szCs w:val="28"/>
        </w:rPr>
        <w:t>Несмотря на снижение общего объема выручки, ее рост прослеживается в отдельных отраслях экономики: в сельском хозяйстве – 107,5%, в оптовой и розничной торговле – 110,0</w:t>
      </w:r>
      <w:r w:rsidRPr="0028067C">
        <w:rPr>
          <w:sz w:val="28"/>
          <w:szCs w:val="28"/>
        </w:rPr>
        <w:t>% (</w:t>
      </w:r>
      <w:r w:rsidRPr="0028067C">
        <w:rPr>
          <w:spacing w:val="-1"/>
          <w:sz w:val="28"/>
          <w:szCs w:val="28"/>
        </w:rPr>
        <w:t>к уровню 2014 года). Увеличение выручки вызвано ростом цен, так как объемы производства в натуральном выражении имеют тенденцию к снижению.</w:t>
      </w:r>
    </w:p>
    <w:p w:rsidR="0001276D" w:rsidRPr="0028067C" w:rsidRDefault="0001276D" w:rsidP="0001276D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28067C">
        <w:rPr>
          <w:sz w:val="28"/>
          <w:szCs w:val="28"/>
        </w:rPr>
        <w:t xml:space="preserve">В денежном выражении объем промышленной продукции за 2015 год составил 12 352,4 </w:t>
      </w:r>
      <w:r w:rsidRPr="0028067C">
        <w:rPr>
          <w:spacing w:val="-1"/>
          <w:sz w:val="28"/>
          <w:szCs w:val="28"/>
        </w:rPr>
        <w:t xml:space="preserve">млн. руб. или 100,3% к 2014 году. Индекс физического объема промышленного </w:t>
      </w:r>
      <w:r w:rsidRPr="0028067C">
        <w:rPr>
          <w:sz w:val="28"/>
          <w:szCs w:val="28"/>
        </w:rPr>
        <w:t xml:space="preserve">производства составил – 77%. Уменьшение индекса промышленного производства обусловлено снижением выпуска основной продукции градообразующего предприятия – ОАО «Саянскхимпласт»,  в связи с недостатком основного вида сырья – этилена, поставляемого с завода полимеров ОАО «Роснефть»: ПВХ с 283,1 тыс. </w:t>
      </w:r>
      <w:proofErr w:type="spellStart"/>
      <w:r w:rsidRPr="0028067C">
        <w:rPr>
          <w:sz w:val="28"/>
          <w:szCs w:val="28"/>
        </w:rPr>
        <w:t>тн</w:t>
      </w:r>
      <w:proofErr w:type="spellEnd"/>
      <w:r w:rsidRPr="0028067C">
        <w:rPr>
          <w:sz w:val="28"/>
          <w:szCs w:val="28"/>
        </w:rPr>
        <w:t>. (</w:t>
      </w:r>
      <w:smartTag w:uri="urn:schemas-microsoft-com:office:smarttags" w:element="metricconverter">
        <w:smartTagPr>
          <w:attr w:name="ProductID" w:val="2014 г"/>
        </w:smartTagPr>
        <w:r w:rsidRPr="0028067C">
          <w:rPr>
            <w:sz w:val="28"/>
            <w:szCs w:val="28"/>
          </w:rPr>
          <w:t>2014 г</w:t>
        </w:r>
      </w:smartTag>
      <w:r w:rsidRPr="0028067C">
        <w:rPr>
          <w:sz w:val="28"/>
          <w:szCs w:val="28"/>
        </w:rPr>
        <w:t xml:space="preserve">.) до 209,5 тыс. </w:t>
      </w:r>
      <w:proofErr w:type="spellStart"/>
      <w:r w:rsidRPr="0028067C">
        <w:rPr>
          <w:sz w:val="28"/>
          <w:szCs w:val="28"/>
        </w:rPr>
        <w:t>тн</w:t>
      </w:r>
      <w:proofErr w:type="spellEnd"/>
      <w:r w:rsidRPr="0028067C">
        <w:rPr>
          <w:sz w:val="28"/>
          <w:szCs w:val="28"/>
        </w:rPr>
        <w:t xml:space="preserve">. (2015г.) – снижение на 26,0%, соды каустической с 204,6 тыс. </w:t>
      </w:r>
      <w:proofErr w:type="spellStart"/>
      <w:r w:rsidRPr="0028067C">
        <w:rPr>
          <w:sz w:val="28"/>
          <w:szCs w:val="28"/>
        </w:rPr>
        <w:t>тн</w:t>
      </w:r>
      <w:proofErr w:type="spellEnd"/>
      <w:r w:rsidRPr="0028067C">
        <w:rPr>
          <w:sz w:val="28"/>
          <w:szCs w:val="28"/>
        </w:rPr>
        <w:t>. (</w:t>
      </w:r>
      <w:smartTag w:uri="urn:schemas-microsoft-com:office:smarttags" w:element="metricconverter">
        <w:smartTagPr>
          <w:attr w:name="ProductID" w:val="2014 г"/>
        </w:smartTagPr>
        <w:r w:rsidRPr="0028067C">
          <w:rPr>
            <w:sz w:val="28"/>
            <w:szCs w:val="28"/>
          </w:rPr>
          <w:t>2014 г</w:t>
        </w:r>
      </w:smartTag>
      <w:r w:rsidRPr="0028067C">
        <w:rPr>
          <w:sz w:val="28"/>
          <w:szCs w:val="28"/>
        </w:rPr>
        <w:t xml:space="preserve">.)  до 154,1 тыс. </w:t>
      </w:r>
      <w:proofErr w:type="spellStart"/>
      <w:r w:rsidRPr="0028067C">
        <w:rPr>
          <w:sz w:val="28"/>
          <w:szCs w:val="28"/>
        </w:rPr>
        <w:t>тн</w:t>
      </w:r>
      <w:proofErr w:type="spellEnd"/>
      <w:r w:rsidRPr="0028067C">
        <w:rPr>
          <w:sz w:val="28"/>
          <w:szCs w:val="28"/>
        </w:rPr>
        <w:t>. (2015г.) – снижение на 24,7%.</w:t>
      </w:r>
    </w:p>
    <w:p w:rsidR="0001276D" w:rsidRPr="0028067C" w:rsidRDefault="0001276D" w:rsidP="0001276D">
      <w:pPr>
        <w:ind w:firstLine="709"/>
        <w:jc w:val="both"/>
        <w:rPr>
          <w:sz w:val="28"/>
          <w:szCs w:val="28"/>
        </w:rPr>
      </w:pPr>
      <w:r w:rsidRPr="0028067C">
        <w:rPr>
          <w:sz w:val="28"/>
          <w:szCs w:val="28"/>
        </w:rPr>
        <w:t>Стабильную позицию занимает сельское хозяйство. Доля  сельского хозяйства  в  общегородском объеме  производства продукции, работ и услуг в 2015 году составляет  – 14,9%. Объем отгруженной продукции в денежном  выражении в 2015 году достиг 2 695,5 млн. руб. или 107,5% к уровню 2014 года, сработал фактор цен.</w:t>
      </w:r>
    </w:p>
    <w:p w:rsidR="0001276D" w:rsidRPr="0028067C" w:rsidRDefault="0001276D" w:rsidP="0001276D">
      <w:pPr>
        <w:ind w:firstLine="708"/>
        <w:jc w:val="both"/>
        <w:rPr>
          <w:sz w:val="28"/>
          <w:szCs w:val="28"/>
        </w:rPr>
      </w:pPr>
      <w:r w:rsidRPr="0028067C">
        <w:rPr>
          <w:sz w:val="28"/>
          <w:szCs w:val="28"/>
        </w:rPr>
        <w:lastRenderedPageBreak/>
        <w:t>Сельскохозяйственная отрасль города представлена крупнейшим предприятием по производству мяса птицы в Иркутской области – ООО «Саянский бройлер». Доля ООО «Саянский бройлер» в общегородском объеме выручки от реализации продукции (работ, услуг) составляет 14,6%.</w:t>
      </w:r>
    </w:p>
    <w:p w:rsidR="0001276D" w:rsidRPr="0028067C" w:rsidRDefault="0001276D" w:rsidP="0001276D">
      <w:pPr>
        <w:pStyle w:val="a3"/>
        <w:tabs>
          <w:tab w:val="num" w:pos="360"/>
          <w:tab w:val="left" w:pos="709"/>
        </w:tabs>
        <w:spacing w:after="0"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28067C">
        <w:rPr>
          <w:rFonts w:eastAsia="Times New Roman"/>
          <w:sz w:val="28"/>
          <w:szCs w:val="28"/>
        </w:rPr>
        <w:t>Оборот розничной торговли за 2015 год составят 3858,6 млн. руб. Темп роста к 2014 году – 110 %. Индекс физического объема к 2014 году – 100,5 %. Оборот розничной торговли в расчете на душу населения в 2015 году составил – 99,2 тыс. руб. (в 2014 году – 90,2 тыс. руб.).</w:t>
      </w:r>
    </w:p>
    <w:p w:rsidR="0001276D" w:rsidRPr="0028067C" w:rsidRDefault="0001276D" w:rsidP="0001276D">
      <w:pPr>
        <w:ind w:firstLine="709"/>
        <w:jc w:val="both"/>
        <w:rPr>
          <w:sz w:val="28"/>
          <w:szCs w:val="28"/>
        </w:rPr>
      </w:pPr>
      <w:r w:rsidRPr="0028067C">
        <w:rPr>
          <w:sz w:val="28"/>
          <w:szCs w:val="28"/>
        </w:rPr>
        <w:t xml:space="preserve">По итогам 2015 года от хозяйственной деятельности организаций города получена </w:t>
      </w:r>
      <w:r w:rsidRPr="0028067C">
        <w:rPr>
          <w:b/>
          <w:sz w:val="28"/>
          <w:szCs w:val="28"/>
        </w:rPr>
        <w:t xml:space="preserve">прибыль </w:t>
      </w:r>
      <w:r w:rsidRPr="0028067C">
        <w:rPr>
          <w:sz w:val="28"/>
          <w:szCs w:val="28"/>
        </w:rPr>
        <w:t xml:space="preserve">в размере 2,8 млрд. рублей или 142,8% к уровню прошлого года. </w:t>
      </w:r>
    </w:p>
    <w:p w:rsidR="0001276D" w:rsidRPr="0028067C" w:rsidRDefault="0001276D" w:rsidP="0001276D">
      <w:pPr>
        <w:ind w:firstLine="709"/>
        <w:jc w:val="both"/>
        <w:rPr>
          <w:sz w:val="28"/>
          <w:szCs w:val="28"/>
        </w:rPr>
      </w:pPr>
      <w:r w:rsidRPr="0028067C">
        <w:rPr>
          <w:sz w:val="28"/>
          <w:szCs w:val="28"/>
        </w:rPr>
        <w:t>Кризисные явления, происходящие в мировой экономике, отрицательно сказываются на состоянии инвестиционной сферы экономики города, которая характеризуется сокращением реальных объемов инвестиций. Объем инвестиций в основной капитал за 2015 год составил по 635 млн. руб., или 36,3% к  уровню 2014 года.</w:t>
      </w:r>
    </w:p>
    <w:p w:rsidR="0001276D" w:rsidRPr="0028067C" w:rsidRDefault="0001276D" w:rsidP="0001276D">
      <w:pPr>
        <w:ind w:firstLine="709"/>
        <w:jc w:val="both"/>
        <w:rPr>
          <w:sz w:val="28"/>
          <w:szCs w:val="28"/>
        </w:rPr>
      </w:pPr>
      <w:r w:rsidRPr="0028067C">
        <w:rPr>
          <w:b/>
          <w:sz w:val="28"/>
          <w:szCs w:val="28"/>
        </w:rPr>
        <w:t>Малый и средний бизнес</w:t>
      </w:r>
      <w:r w:rsidRPr="0028067C">
        <w:rPr>
          <w:sz w:val="28"/>
          <w:szCs w:val="28"/>
        </w:rPr>
        <w:t xml:space="preserve"> представлен 211 предприятиями и 940 индивидуальными предпринимателями. </w:t>
      </w:r>
    </w:p>
    <w:p w:rsidR="0001276D" w:rsidRPr="0028067C" w:rsidRDefault="0001276D" w:rsidP="0001276D">
      <w:pPr>
        <w:ind w:firstLine="709"/>
        <w:jc w:val="both"/>
        <w:rPr>
          <w:sz w:val="28"/>
          <w:szCs w:val="28"/>
        </w:rPr>
      </w:pPr>
      <w:r w:rsidRPr="0028067C">
        <w:rPr>
          <w:sz w:val="28"/>
          <w:szCs w:val="28"/>
        </w:rPr>
        <w:t xml:space="preserve"> За 2015 год объем работ и услуг, выполненных малыми и средними предприятиями составил 1,1 млрд руб. – 91,7%  к уровню 2014 года. Иными словами, фактический вклад малого бизнеса в экономику города составил 6% (2014г. – 6%). </w:t>
      </w:r>
    </w:p>
    <w:p w:rsidR="0001276D" w:rsidRPr="0028067C" w:rsidRDefault="0001276D" w:rsidP="0001276D">
      <w:pPr>
        <w:pStyle w:val="a5"/>
        <w:spacing w:after="0"/>
        <w:ind w:firstLine="709"/>
        <w:jc w:val="both"/>
        <w:rPr>
          <w:rFonts w:eastAsia="Times New Roman"/>
          <w:sz w:val="28"/>
          <w:szCs w:val="28"/>
        </w:rPr>
      </w:pPr>
      <w:r w:rsidRPr="0028067C">
        <w:rPr>
          <w:rFonts w:eastAsia="Times New Roman"/>
          <w:sz w:val="28"/>
          <w:szCs w:val="28"/>
        </w:rPr>
        <w:t>Среднесписочная численность работников на предприятиях малого и среднего бизнеса составляет 2462 чел. (включая индивидуальных предпринимателей) или 14% от экономически активного населения города (2014г. – 16%).</w:t>
      </w:r>
    </w:p>
    <w:p w:rsidR="0001276D" w:rsidRPr="0028067C" w:rsidRDefault="0001276D" w:rsidP="0001276D">
      <w:pPr>
        <w:pStyle w:val="a5"/>
        <w:spacing w:after="0"/>
        <w:ind w:firstLine="709"/>
        <w:jc w:val="both"/>
        <w:rPr>
          <w:rFonts w:eastAsia="Times New Roman"/>
          <w:sz w:val="28"/>
          <w:szCs w:val="28"/>
        </w:rPr>
      </w:pPr>
      <w:r w:rsidRPr="0028067C">
        <w:rPr>
          <w:rFonts w:eastAsia="Times New Roman"/>
          <w:sz w:val="28"/>
          <w:szCs w:val="28"/>
        </w:rPr>
        <w:t>Поступило платежей от СМСП во все уровни бюджетов – 296,02 млн. руб. или 121,1% к 2014 году. В местный бюджет – 34,5 млн. руб. или 93,3% к 2014 году (в связи со снижением числа индивидуальных предпринимателей).</w:t>
      </w:r>
    </w:p>
    <w:p w:rsidR="0001276D" w:rsidRDefault="0001276D" w:rsidP="0001276D">
      <w:pPr>
        <w:ind w:firstLine="708"/>
        <w:jc w:val="both"/>
        <w:rPr>
          <w:sz w:val="28"/>
          <w:szCs w:val="28"/>
        </w:rPr>
      </w:pPr>
      <w:r w:rsidRPr="0028067C">
        <w:rPr>
          <w:sz w:val="28"/>
          <w:szCs w:val="28"/>
        </w:rPr>
        <w:t>Поддержка и развитие малого и среднего предпринимательства оказывается в рамках муниципальной программы «Поддержка и развитие субъектов малого и среднего предпринимательства в муниципальном образовании «город Саянск» на 2015-2020 годы». В рамках данной программы в 2015 году был проведен конкурс по предоставлению субсидий субъектам малого предпринимательства на поддержку начинающих – гранты начинающим на создание собственного бизнеса. Субсидия была предоставлена 3 субъектам малого бизнеса на общую сумму 1030,8тыс. руб.</w:t>
      </w:r>
    </w:p>
    <w:p w:rsidR="0001276D" w:rsidRDefault="0001276D" w:rsidP="0001276D">
      <w:pPr>
        <w:jc w:val="both"/>
        <w:rPr>
          <w:sz w:val="28"/>
          <w:szCs w:val="28"/>
        </w:rPr>
      </w:pPr>
      <w:r w:rsidRPr="0028067C">
        <w:rPr>
          <w:sz w:val="28"/>
          <w:szCs w:val="28"/>
        </w:rPr>
        <w:t>ООО ПК «</w:t>
      </w:r>
      <w:proofErr w:type="spellStart"/>
      <w:r w:rsidRPr="0028067C">
        <w:rPr>
          <w:sz w:val="28"/>
          <w:szCs w:val="28"/>
        </w:rPr>
        <w:t>СибСтройСервис</w:t>
      </w:r>
      <w:proofErr w:type="spellEnd"/>
      <w:r w:rsidRPr="0028067C">
        <w:rPr>
          <w:sz w:val="28"/>
          <w:szCs w:val="28"/>
        </w:rPr>
        <w:t xml:space="preserve"> плюс» в рамках областной программы поддержки и развития малого и среднего предпринимательства приняло участие в областном конкурсе на компенсацию части затрат на приобретение производственного оборудования. Размер субсидии составил 587,5 тыс. руб.</w:t>
      </w:r>
    </w:p>
    <w:p w:rsidR="0001276D" w:rsidRDefault="0001276D" w:rsidP="0001276D">
      <w:pPr>
        <w:ind w:firstLine="708"/>
        <w:jc w:val="both"/>
        <w:rPr>
          <w:sz w:val="28"/>
          <w:szCs w:val="28"/>
        </w:rPr>
      </w:pPr>
      <w:r w:rsidRPr="0028067C">
        <w:rPr>
          <w:sz w:val="28"/>
          <w:szCs w:val="28"/>
        </w:rPr>
        <w:t xml:space="preserve"> В городе существует инфраструктура поддержки субъектов малого и среднего предпринимательства:</w:t>
      </w:r>
    </w:p>
    <w:p w:rsidR="0001276D" w:rsidRDefault="0001276D" w:rsidP="0001276D">
      <w:pPr>
        <w:ind w:firstLine="708"/>
        <w:jc w:val="both"/>
        <w:rPr>
          <w:sz w:val="28"/>
          <w:szCs w:val="28"/>
        </w:rPr>
      </w:pPr>
      <w:r w:rsidRPr="0028067C">
        <w:rPr>
          <w:sz w:val="28"/>
          <w:szCs w:val="28"/>
        </w:rPr>
        <w:lastRenderedPageBreak/>
        <w:t>1.</w:t>
      </w:r>
      <w:r w:rsidRPr="0028067C">
        <w:rPr>
          <w:sz w:val="28"/>
          <w:szCs w:val="28"/>
        </w:rPr>
        <w:tab/>
        <w:t>Координационный Совет в области малого и среднего предпринимательства городского округа муниципального образования «город Саянск».</w:t>
      </w:r>
    </w:p>
    <w:p w:rsidR="0001276D" w:rsidRPr="0028067C" w:rsidRDefault="0001276D" w:rsidP="0001276D">
      <w:pPr>
        <w:ind w:firstLine="708"/>
        <w:jc w:val="both"/>
        <w:rPr>
          <w:sz w:val="28"/>
          <w:szCs w:val="28"/>
        </w:rPr>
      </w:pPr>
      <w:r w:rsidRPr="0028067C">
        <w:rPr>
          <w:sz w:val="28"/>
          <w:szCs w:val="28"/>
        </w:rPr>
        <w:t>2.</w:t>
      </w:r>
      <w:r w:rsidRPr="0028067C">
        <w:rPr>
          <w:sz w:val="28"/>
          <w:szCs w:val="28"/>
        </w:rPr>
        <w:tab/>
        <w:t xml:space="preserve">Некоммерческая </w:t>
      </w:r>
      <w:proofErr w:type="spellStart"/>
      <w:r w:rsidRPr="0028067C">
        <w:rPr>
          <w:sz w:val="28"/>
          <w:szCs w:val="28"/>
        </w:rPr>
        <w:t>Микрофинансовая</w:t>
      </w:r>
      <w:proofErr w:type="spellEnd"/>
      <w:r w:rsidRPr="0028067C">
        <w:rPr>
          <w:sz w:val="28"/>
          <w:szCs w:val="28"/>
        </w:rPr>
        <w:t xml:space="preserve"> организация «Фонд поддержки малого и среднего предпринимательства города Саянска» (с участием администрации городского округа муниципального образования «город Саянск»). За 2015 год Фонд предоставил предпринимателям города 119 </w:t>
      </w:r>
      <w:proofErr w:type="spellStart"/>
      <w:r w:rsidRPr="0028067C">
        <w:rPr>
          <w:sz w:val="28"/>
          <w:szCs w:val="28"/>
        </w:rPr>
        <w:t>микрозаймов</w:t>
      </w:r>
      <w:proofErr w:type="spellEnd"/>
      <w:r w:rsidRPr="0028067C">
        <w:rPr>
          <w:sz w:val="28"/>
          <w:szCs w:val="28"/>
        </w:rPr>
        <w:t xml:space="preserve"> на сумму 43,115 млн. руб., сохранено 445 рабочее место, вновь создано  4 рабочих места. </w:t>
      </w:r>
    </w:p>
    <w:p w:rsidR="0001276D" w:rsidRPr="0028067C" w:rsidRDefault="0001276D" w:rsidP="0001276D">
      <w:pPr>
        <w:ind w:firstLine="708"/>
        <w:jc w:val="both"/>
        <w:rPr>
          <w:sz w:val="28"/>
          <w:szCs w:val="28"/>
        </w:rPr>
      </w:pPr>
      <w:r w:rsidRPr="0028067C">
        <w:rPr>
          <w:sz w:val="28"/>
          <w:szCs w:val="28"/>
        </w:rPr>
        <w:t xml:space="preserve">Общее количество действующих Соглашений о социально-экономическом сотрудничестве, заключенных между администрацией муниципального образования и хозяйствующими субъектами в 2015 году на территории городского округа, составило 176 на сумму 14,87 млн. руб. По состоянию на 31.12.2015 года исполнение соглашений о социально-экономическом сотрудничестве составило 16,56 млн. руб. (из них услугами 5,7 млн. руб.), что на 11,3 % больше достигнутых договоренностей. Сумма средств, направленных на социальные мероприятия предприятиями и индивидуальными предпринимателями, в рамках заключенных соглашений, в 2015 году в расчете на одного жителя составила 426 рублей. </w:t>
      </w:r>
    </w:p>
    <w:p w:rsidR="0001276D" w:rsidRDefault="0001276D" w:rsidP="0001276D">
      <w:pPr>
        <w:ind w:firstLine="708"/>
        <w:jc w:val="both"/>
        <w:rPr>
          <w:sz w:val="28"/>
          <w:szCs w:val="28"/>
        </w:rPr>
      </w:pPr>
      <w:r w:rsidRPr="0028067C">
        <w:rPr>
          <w:sz w:val="28"/>
          <w:szCs w:val="28"/>
        </w:rPr>
        <w:t>Помимо заключенных соглашений, организации и предприниматели города проявляют инициативу в решении конкретных городских проблем в сферах образования, культуры, физкультуры и спорта, проводятся праздничные мероприятия города. Оказанная помощь составила 6,16 млн. рублей.</w:t>
      </w:r>
    </w:p>
    <w:p w:rsidR="00AF31F7" w:rsidRDefault="0001276D" w:rsidP="0001276D">
      <w:pPr>
        <w:ind w:firstLine="708"/>
        <w:jc w:val="both"/>
        <w:rPr>
          <w:sz w:val="28"/>
          <w:szCs w:val="28"/>
        </w:rPr>
      </w:pPr>
      <w:r w:rsidRPr="0028067C">
        <w:rPr>
          <w:sz w:val="28"/>
          <w:szCs w:val="28"/>
        </w:rPr>
        <w:t>Всего, в 2015 году, на реализацию социальных мероприятий города было привлечено 22,7 млн. рублей, это 584 руб. в расчете на 1 жителя, что в 3,2 раза больше 2014 года (в 2014 году – 183,1 руб.).</w:t>
      </w:r>
    </w:p>
    <w:p w:rsidR="00A51AB9" w:rsidRPr="00A25938" w:rsidRDefault="00A51AB9" w:rsidP="00A51AB9">
      <w:pPr>
        <w:pStyle w:val="msonormalcxspmiddle"/>
        <w:ind w:firstLine="708"/>
        <w:jc w:val="both"/>
        <w:rPr>
          <w:b/>
          <w:sz w:val="28"/>
          <w:szCs w:val="28"/>
        </w:rPr>
      </w:pPr>
      <w:r w:rsidRPr="00A25938">
        <w:rPr>
          <w:b/>
          <w:sz w:val="28"/>
          <w:szCs w:val="28"/>
        </w:rPr>
        <w:t>1.1.2. Характеристика муниципальной системы образования</w:t>
      </w:r>
    </w:p>
    <w:p w:rsidR="00DA4772" w:rsidRDefault="00A51AB9" w:rsidP="00A51AB9">
      <w:pPr>
        <w:ind w:firstLine="709"/>
        <w:jc w:val="both"/>
        <w:rPr>
          <w:sz w:val="28"/>
          <w:szCs w:val="28"/>
        </w:rPr>
      </w:pPr>
      <w:r w:rsidRPr="006670F9">
        <w:rPr>
          <w:b/>
          <w:sz w:val="28"/>
          <w:szCs w:val="28"/>
        </w:rPr>
        <w:t>Муниципальная система образования</w:t>
      </w:r>
      <w:r>
        <w:rPr>
          <w:sz w:val="28"/>
          <w:szCs w:val="28"/>
        </w:rPr>
        <w:t xml:space="preserve"> города Саянска включает 10 дошкольных  образовательных учреждений, 7  </w:t>
      </w:r>
      <w:r w:rsidR="00DA4772">
        <w:rPr>
          <w:sz w:val="28"/>
          <w:szCs w:val="28"/>
        </w:rPr>
        <w:t>учреждений (в 2014 г. – 8</w:t>
      </w:r>
      <w:r w:rsidR="00BD1953">
        <w:rPr>
          <w:sz w:val="28"/>
          <w:szCs w:val="28"/>
        </w:rPr>
        <w:t>)</w:t>
      </w:r>
      <w:r>
        <w:rPr>
          <w:sz w:val="28"/>
          <w:szCs w:val="28"/>
        </w:rPr>
        <w:t xml:space="preserve">, реализующих программы начального общего, основного общего и среднего общего образования. На 1.09.2015г. сеть образовательных учреждений  сократилась на </w:t>
      </w:r>
      <w:r w:rsidR="00BD1953">
        <w:rPr>
          <w:sz w:val="28"/>
          <w:szCs w:val="28"/>
        </w:rPr>
        <w:t xml:space="preserve">одно учреждение. Произошла реорганизация МОУ СОШ № 6 путем присоединения к ней ВСОШ. </w:t>
      </w:r>
      <w:r>
        <w:rPr>
          <w:sz w:val="28"/>
          <w:szCs w:val="28"/>
        </w:rPr>
        <w:t xml:space="preserve">  </w:t>
      </w:r>
    </w:p>
    <w:p w:rsidR="00DA4772" w:rsidRDefault="00DA4772" w:rsidP="007079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образовательные программы реализует  </w:t>
      </w:r>
      <w:r w:rsidR="007079D5">
        <w:rPr>
          <w:sz w:val="28"/>
          <w:szCs w:val="28"/>
        </w:rPr>
        <w:t xml:space="preserve">одно </w:t>
      </w:r>
      <w:r>
        <w:rPr>
          <w:sz w:val="28"/>
          <w:szCs w:val="28"/>
        </w:rPr>
        <w:t xml:space="preserve"> </w:t>
      </w:r>
      <w:r w:rsidR="00A51AB9">
        <w:rPr>
          <w:sz w:val="28"/>
          <w:szCs w:val="28"/>
        </w:rPr>
        <w:t xml:space="preserve">учреждение </w:t>
      </w:r>
      <w:r w:rsidR="00A51AB9" w:rsidRPr="00CB4B5A">
        <w:rPr>
          <w:sz w:val="28"/>
          <w:szCs w:val="28"/>
        </w:rPr>
        <w:t xml:space="preserve">дополнительного образования </w:t>
      </w:r>
      <w:r w:rsidR="007079D5">
        <w:rPr>
          <w:sz w:val="28"/>
          <w:szCs w:val="28"/>
        </w:rPr>
        <w:t xml:space="preserve">– </w:t>
      </w:r>
      <w:r w:rsidR="00A51AB9" w:rsidRPr="00CB4B5A">
        <w:rPr>
          <w:sz w:val="28"/>
          <w:szCs w:val="28"/>
        </w:rPr>
        <w:t>Дом детского творчества «Созвездие»</w:t>
      </w:r>
      <w:r>
        <w:rPr>
          <w:sz w:val="28"/>
          <w:szCs w:val="28"/>
        </w:rPr>
        <w:t>.</w:t>
      </w:r>
    </w:p>
    <w:tbl>
      <w:tblPr>
        <w:tblStyle w:val="a9"/>
        <w:tblW w:w="95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893"/>
        <w:gridCol w:w="851"/>
        <w:gridCol w:w="850"/>
        <w:gridCol w:w="870"/>
        <w:gridCol w:w="973"/>
        <w:gridCol w:w="855"/>
        <w:gridCol w:w="855"/>
        <w:gridCol w:w="855"/>
        <w:gridCol w:w="979"/>
      </w:tblGrid>
      <w:tr w:rsidR="00FF7C31" w:rsidTr="006C48E4">
        <w:tc>
          <w:tcPr>
            <w:tcW w:w="1560" w:type="dxa"/>
            <w:vMerge w:val="restart"/>
          </w:tcPr>
          <w:p w:rsidR="00FF7C31" w:rsidRDefault="00FF7C31" w:rsidP="006C48E4"/>
          <w:p w:rsidR="00FF7C31" w:rsidRPr="00BA6BF5" w:rsidRDefault="00FF7C31" w:rsidP="006C48E4">
            <w:r>
              <w:t xml:space="preserve">1. </w:t>
            </w:r>
            <w:r w:rsidRPr="00BA6BF5">
              <w:t>Общее образование</w:t>
            </w:r>
          </w:p>
        </w:tc>
        <w:tc>
          <w:tcPr>
            <w:tcW w:w="2594" w:type="dxa"/>
            <w:gridSpan w:val="3"/>
          </w:tcPr>
          <w:p w:rsidR="00FF7C31" w:rsidRDefault="00FF7C31" w:rsidP="006C48E4">
            <w:pPr>
              <w:jc w:val="center"/>
            </w:pPr>
            <w:r w:rsidRPr="00BA6BF5">
              <w:t>Кол-во учреждений по уровню образования</w:t>
            </w:r>
          </w:p>
          <w:p w:rsidR="00FF7C31" w:rsidRPr="00BA6BF5" w:rsidRDefault="00FF7C31" w:rsidP="006C48E4">
            <w:pPr>
              <w:jc w:val="center"/>
            </w:pPr>
            <w:r>
              <w:t>на 1.01.</w:t>
            </w:r>
          </w:p>
        </w:tc>
        <w:tc>
          <w:tcPr>
            <w:tcW w:w="2698" w:type="dxa"/>
            <w:gridSpan w:val="3"/>
          </w:tcPr>
          <w:p w:rsidR="00FF7C31" w:rsidRDefault="00FF7C31" w:rsidP="006C48E4">
            <w:pPr>
              <w:jc w:val="center"/>
            </w:pPr>
            <w:r w:rsidRPr="00BA6BF5">
              <w:t>Контингент обучающихся, воспитанников</w:t>
            </w:r>
          </w:p>
          <w:p w:rsidR="00FF7C31" w:rsidRPr="00BA6BF5" w:rsidRDefault="00FF7C31" w:rsidP="006C48E4">
            <w:pPr>
              <w:jc w:val="center"/>
            </w:pPr>
            <w:r>
              <w:t>на 1.09.</w:t>
            </w:r>
          </w:p>
        </w:tc>
        <w:tc>
          <w:tcPr>
            <w:tcW w:w="2689" w:type="dxa"/>
            <w:gridSpan w:val="3"/>
          </w:tcPr>
          <w:p w:rsidR="00943271" w:rsidRDefault="00943271" w:rsidP="006C48E4">
            <w:pPr>
              <w:jc w:val="center"/>
            </w:pPr>
          </w:p>
          <w:p w:rsidR="00FF7C31" w:rsidRPr="00BA6BF5" w:rsidRDefault="00FF7C31" w:rsidP="006C48E4">
            <w:pPr>
              <w:jc w:val="center"/>
            </w:pPr>
            <w:r w:rsidRPr="00BA6BF5">
              <w:t>Динамика</w:t>
            </w:r>
          </w:p>
          <w:p w:rsidR="00FF7C31" w:rsidRPr="00BA6BF5" w:rsidRDefault="00FF7C31" w:rsidP="006C48E4"/>
        </w:tc>
      </w:tr>
      <w:tr w:rsidR="00FF7C31" w:rsidTr="006C48E4">
        <w:tc>
          <w:tcPr>
            <w:tcW w:w="1560" w:type="dxa"/>
            <w:vMerge/>
          </w:tcPr>
          <w:p w:rsidR="00FF7C31" w:rsidRDefault="00FF7C31" w:rsidP="006C48E4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:rsidR="00FF7C31" w:rsidRPr="00BA6BF5" w:rsidRDefault="00FF7C31" w:rsidP="006C48E4">
            <w:pPr>
              <w:jc w:val="center"/>
            </w:pPr>
            <w:r w:rsidRPr="00BA6BF5">
              <w:t>2013г.</w:t>
            </w:r>
          </w:p>
        </w:tc>
        <w:tc>
          <w:tcPr>
            <w:tcW w:w="851" w:type="dxa"/>
          </w:tcPr>
          <w:p w:rsidR="00FF7C31" w:rsidRDefault="00FF7C31" w:rsidP="006C48E4">
            <w:pPr>
              <w:jc w:val="center"/>
              <w:rPr>
                <w:sz w:val="28"/>
                <w:szCs w:val="28"/>
              </w:rPr>
            </w:pPr>
            <w:r>
              <w:t>2014</w:t>
            </w:r>
            <w:r w:rsidRPr="00BA6BF5">
              <w:t>г</w:t>
            </w:r>
          </w:p>
        </w:tc>
        <w:tc>
          <w:tcPr>
            <w:tcW w:w="850" w:type="dxa"/>
          </w:tcPr>
          <w:p w:rsidR="00FF7C31" w:rsidRDefault="00FF7C31" w:rsidP="006C48E4">
            <w:pPr>
              <w:jc w:val="center"/>
              <w:rPr>
                <w:sz w:val="28"/>
                <w:szCs w:val="28"/>
              </w:rPr>
            </w:pPr>
            <w:r>
              <w:t>2015</w:t>
            </w:r>
            <w:r w:rsidRPr="00BA6BF5">
              <w:t>г</w:t>
            </w:r>
          </w:p>
        </w:tc>
        <w:tc>
          <w:tcPr>
            <w:tcW w:w="870" w:type="dxa"/>
          </w:tcPr>
          <w:p w:rsidR="00FF7C31" w:rsidRPr="0007735B" w:rsidRDefault="00FF7C31" w:rsidP="006C48E4">
            <w:r w:rsidRPr="0007735B">
              <w:t>2013г</w:t>
            </w:r>
          </w:p>
        </w:tc>
        <w:tc>
          <w:tcPr>
            <w:tcW w:w="973" w:type="dxa"/>
          </w:tcPr>
          <w:p w:rsidR="00FF7C31" w:rsidRPr="0007735B" w:rsidRDefault="00FF7C31" w:rsidP="006C48E4">
            <w:r w:rsidRPr="0007735B">
              <w:t>2014 г.</w:t>
            </w:r>
          </w:p>
        </w:tc>
        <w:tc>
          <w:tcPr>
            <w:tcW w:w="855" w:type="dxa"/>
          </w:tcPr>
          <w:p w:rsidR="00FF7C31" w:rsidRPr="0007735B" w:rsidRDefault="00FF7C31" w:rsidP="006C48E4">
            <w:r w:rsidRPr="0007735B">
              <w:t>2015г.</w:t>
            </w:r>
          </w:p>
        </w:tc>
        <w:tc>
          <w:tcPr>
            <w:tcW w:w="855" w:type="dxa"/>
          </w:tcPr>
          <w:p w:rsidR="00FF7C31" w:rsidRPr="00BA6BF5" w:rsidRDefault="00FF7C31" w:rsidP="006C48E4">
            <w:r w:rsidRPr="00BA6BF5">
              <w:t>2013г.</w:t>
            </w:r>
          </w:p>
        </w:tc>
        <w:tc>
          <w:tcPr>
            <w:tcW w:w="855" w:type="dxa"/>
          </w:tcPr>
          <w:p w:rsidR="00FF7C31" w:rsidRPr="00BA6BF5" w:rsidRDefault="00FF7C31" w:rsidP="006C48E4">
            <w:r w:rsidRPr="00BA6BF5">
              <w:t>2014г.</w:t>
            </w:r>
          </w:p>
        </w:tc>
        <w:tc>
          <w:tcPr>
            <w:tcW w:w="979" w:type="dxa"/>
          </w:tcPr>
          <w:p w:rsidR="00FF7C31" w:rsidRPr="00BA6BF5" w:rsidRDefault="00FF7C31" w:rsidP="006C48E4">
            <w:r w:rsidRPr="00BA6BF5">
              <w:t>2015 г.</w:t>
            </w:r>
          </w:p>
        </w:tc>
      </w:tr>
      <w:tr w:rsidR="00FF7C31" w:rsidTr="006C48E4">
        <w:tc>
          <w:tcPr>
            <w:tcW w:w="1560" w:type="dxa"/>
          </w:tcPr>
          <w:p w:rsidR="00FF7C31" w:rsidRPr="0007735B" w:rsidRDefault="00FF7C31" w:rsidP="006C48E4">
            <w:r w:rsidRPr="0007735B">
              <w:t>Дошкольное</w:t>
            </w:r>
          </w:p>
        </w:tc>
        <w:tc>
          <w:tcPr>
            <w:tcW w:w="893" w:type="dxa"/>
          </w:tcPr>
          <w:p w:rsidR="00FF7C31" w:rsidRDefault="00FF7C31" w:rsidP="006C48E4">
            <w:pPr>
              <w:spacing w:before="100" w:beforeAutospacing="1" w:after="100" w:afterAutospacing="1"/>
            </w:pPr>
            <w:r>
              <w:t> 9</w:t>
            </w:r>
          </w:p>
        </w:tc>
        <w:tc>
          <w:tcPr>
            <w:tcW w:w="851" w:type="dxa"/>
          </w:tcPr>
          <w:p w:rsidR="00FF7C31" w:rsidRDefault="00FF7C31" w:rsidP="006C48E4">
            <w:pPr>
              <w:spacing w:before="100" w:beforeAutospacing="1" w:after="100" w:afterAutospacing="1"/>
            </w:pPr>
            <w:r>
              <w:t> 10</w:t>
            </w:r>
          </w:p>
        </w:tc>
        <w:tc>
          <w:tcPr>
            <w:tcW w:w="850" w:type="dxa"/>
          </w:tcPr>
          <w:p w:rsidR="00FF7C31" w:rsidRDefault="00FF7C31" w:rsidP="006C48E4">
            <w:pPr>
              <w:spacing w:before="100" w:beforeAutospacing="1" w:after="100" w:afterAutospacing="1"/>
            </w:pPr>
            <w:r>
              <w:t> 10</w:t>
            </w:r>
          </w:p>
        </w:tc>
        <w:tc>
          <w:tcPr>
            <w:tcW w:w="870" w:type="dxa"/>
          </w:tcPr>
          <w:p w:rsidR="00FF7C31" w:rsidRDefault="00FF7C31" w:rsidP="006C48E4">
            <w:pPr>
              <w:spacing w:before="100" w:beforeAutospacing="1" w:after="100" w:afterAutospacing="1"/>
            </w:pPr>
            <w:r>
              <w:t> 2345</w:t>
            </w:r>
          </w:p>
        </w:tc>
        <w:tc>
          <w:tcPr>
            <w:tcW w:w="973" w:type="dxa"/>
          </w:tcPr>
          <w:p w:rsidR="00FF7C31" w:rsidRDefault="00FF7C31" w:rsidP="006C48E4">
            <w:pPr>
              <w:spacing w:before="100" w:beforeAutospacing="1" w:after="100" w:afterAutospacing="1"/>
            </w:pPr>
            <w:r>
              <w:t> 2448</w:t>
            </w:r>
          </w:p>
        </w:tc>
        <w:tc>
          <w:tcPr>
            <w:tcW w:w="855" w:type="dxa"/>
          </w:tcPr>
          <w:p w:rsidR="00FF7C31" w:rsidRDefault="00FF7C31" w:rsidP="006C48E4">
            <w:pPr>
              <w:spacing w:before="100" w:beforeAutospacing="1" w:after="100" w:afterAutospacing="1"/>
            </w:pPr>
            <w:r>
              <w:t> 2514</w:t>
            </w:r>
          </w:p>
        </w:tc>
        <w:tc>
          <w:tcPr>
            <w:tcW w:w="855" w:type="dxa"/>
          </w:tcPr>
          <w:p w:rsidR="00FF7C31" w:rsidRDefault="00FF7C31" w:rsidP="006C48E4">
            <w:pPr>
              <w:spacing w:before="100" w:beforeAutospacing="1" w:after="100" w:afterAutospacing="1"/>
            </w:pPr>
            <w:r>
              <w:t> 6,7%</w:t>
            </w:r>
          </w:p>
        </w:tc>
        <w:tc>
          <w:tcPr>
            <w:tcW w:w="855" w:type="dxa"/>
          </w:tcPr>
          <w:p w:rsidR="00FF7C31" w:rsidRDefault="00FF7C31" w:rsidP="006C48E4">
            <w:pPr>
              <w:spacing w:before="100" w:beforeAutospacing="1" w:after="100" w:afterAutospacing="1"/>
            </w:pPr>
            <w:r>
              <w:t> 4,4%</w:t>
            </w:r>
          </w:p>
        </w:tc>
        <w:tc>
          <w:tcPr>
            <w:tcW w:w="979" w:type="dxa"/>
          </w:tcPr>
          <w:p w:rsidR="00FF7C31" w:rsidRDefault="00FF7C31" w:rsidP="006C48E4">
            <w:pPr>
              <w:spacing w:before="100" w:beforeAutospacing="1" w:after="100" w:afterAutospacing="1"/>
            </w:pPr>
            <w:r>
              <w:t> 2,7%</w:t>
            </w:r>
          </w:p>
        </w:tc>
      </w:tr>
      <w:tr w:rsidR="00FF7C31" w:rsidTr="006C48E4">
        <w:tc>
          <w:tcPr>
            <w:tcW w:w="1560" w:type="dxa"/>
          </w:tcPr>
          <w:p w:rsidR="00FF7C31" w:rsidRPr="0007735B" w:rsidRDefault="00FF7C31" w:rsidP="006C48E4">
            <w:r>
              <w:t xml:space="preserve">Начальное обще, </w:t>
            </w:r>
            <w:r>
              <w:lastRenderedPageBreak/>
              <w:t>основное общее, среднее общее</w:t>
            </w:r>
          </w:p>
        </w:tc>
        <w:tc>
          <w:tcPr>
            <w:tcW w:w="893" w:type="dxa"/>
          </w:tcPr>
          <w:p w:rsidR="00FF7C31" w:rsidRDefault="00FF7C31" w:rsidP="006C48E4"/>
          <w:p w:rsidR="00FF7C31" w:rsidRPr="0007735B" w:rsidRDefault="00FF7C31" w:rsidP="006C48E4">
            <w:r>
              <w:t>8</w:t>
            </w:r>
          </w:p>
        </w:tc>
        <w:tc>
          <w:tcPr>
            <w:tcW w:w="851" w:type="dxa"/>
          </w:tcPr>
          <w:p w:rsidR="00FF7C31" w:rsidRDefault="00FF7C31" w:rsidP="006C48E4"/>
          <w:p w:rsidR="00FF7C31" w:rsidRPr="0007735B" w:rsidRDefault="00FF7C31" w:rsidP="006C48E4">
            <w:r>
              <w:t>8</w:t>
            </w:r>
          </w:p>
        </w:tc>
        <w:tc>
          <w:tcPr>
            <w:tcW w:w="850" w:type="dxa"/>
          </w:tcPr>
          <w:p w:rsidR="00FF7C31" w:rsidRDefault="00FF7C31" w:rsidP="006C48E4"/>
          <w:p w:rsidR="00FF7C31" w:rsidRPr="0007735B" w:rsidRDefault="00FF7C31" w:rsidP="006C48E4">
            <w:r>
              <w:t>7</w:t>
            </w:r>
          </w:p>
        </w:tc>
        <w:tc>
          <w:tcPr>
            <w:tcW w:w="870" w:type="dxa"/>
          </w:tcPr>
          <w:p w:rsidR="00FF7C31" w:rsidRDefault="00FF7C31" w:rsidP="006C48E4">
            <w:pPr>
              <w:spacing w:before="100" w:beforeAutospacing="1" w:after="100" w:afterAutospacing="1"/>
            </w:pPr>
            <w:r>
              <w:t> </w:t>
            </w:r>
          </w:p>
          <w:p w:rsidR="00FF7C31" w:rsidRDefault="00FF7C31" w:rsidP="006C48E4">
            <w:pPr>
              <w:spacing w:before="100" w:beforeAutospacing="1" w:after="100" w:afterAutospacing="1"/>
            </w:pPr>
            <w:r>
              <w:lastRenderedPageBreak/>
              <w:t>4402</w:t>
            </w:r>
          </w:p>
        </w:tc>
        <w:tc>
          <w:tcPr>
            <w:tcW w:w="973" w:type="dxa"/>
          </w:tcPr>
          <w:p w:rsidR="00FF7C31" w:rsidRDefault="00FF7C31" w:rsidP="006C48E4">
            <w:pPr>
              <w:spacing w:before="100" w:beforeAutospacing="1" w:after="100" w:afterAutospacing="1"/>
            </w:pPr>
            <w:r>
              <w:lastRenderedPageBreak/>
              <w:t> </w:t>
            </w:r>
          </w:p>
          <w:p w:rsidR="00FF7C31" w:rsidRDefault="00FF7C31" w:rsidP="006C48E4">
            <w:pPr>
              <w:spacing w:before="100" w:beforeAutospacing="1" w:after="100" w:afterAutospacing="1"/>
            </w:pPr>
            <w:r>
              <w:lastRenderedPageBreak/>
              <w:t>4569</w:t>
            </w:r>
          </w:p>
        </w:tc>
        <w:tc>
          <w:tcPr>
            <w:tcW w:w="855" w:type="dxa"/>
          </w:tcPr>
          <w:p w:rsidR="00FF7C31" w:rsidRDefault="00FF7C31" w:rsidP="006C48E4">
            <w:pPr>
              <w:spacing w:before="100" w:beforeAutospacing="1" w:after="100" w:afterAutospacing="1"/>
            </w:pPr>
          </w:p>
          <w:p w:rsidR="00FF7C31" w:rsidRDefault="00FF7C31" w:rsidP="006C48E4">
            <w:pPr>
              <w:spacing w:before="100" w:beforeAutospacing="1" w:after="100" w:afterAutospacing="1"/>
            </w:pPr>
            <w:r>
              <w:lastRenderedPageBreak/>
              <w:t>4762 </w:t>
            </w:r>
          </w:p>
        </w:tc>
        <w:tc>
          <w:tcPr>
            <w:tcW w:w="855" w:type="dxa"/>
          </w:tcPr>
          <w:p w:rsidR="00FF7C31" w:rsidRDefault="00FF7C31" w:rsidP="006C48E4">
            <w:pPr>
              <w:spacing w:before="100" w:beforeAutospacing="1" w:after="100" w:afterAutospacing="1"/>
            </w:pPr>
          </w:p>
          <w:p w:rsidR="00FF7C31" w:rsidRDefault="00FF7C31" w:rsidP="006C48E4">
            <w:pPr>
              <w:spacing w:before="100" w:beforeAutospacing="1" w:after="100" w:afterAutospacing="1"/>
            </w:pPr>
            <w:r>
              <w:lastRenderedPageBreak/>
              <w:t>+16</w:t>
            </w:r>
          </w:p>
        </w:tc>
        <w:tc>
          <w:tcPr>
            <w:tcW w:w="855" w:type="dxa"/>
          </w:tcPr>
          <w:p w:rsidR="00FF7C31" w:rsidRDefault="00FF7C31" w:rsidP="006C48E4">
            <w:pPr>
              <w:spacing w:before="100" w:beforeAutospacing="1" w:after="100" w:afterAutospacing="1"/>
            </w:pPr>
          </w:p>
          <w:p w:rsidR="00FF7C31" w:rsidRDefault="00FF7C31" w:rsidP="006C48E4">
            <w:pPr>
              <w:spacing w:before="100" w:beforeAutospacing="1" w:after="100" w:afterAutospacing="1"/>
            </w:pPr>
            <w:r>
              <w:lastRenderedPageBreak/>
              <w:t> +167</w:t>
            </w:r>
          </w:p>
        </w:tc>
        <w:tc>
          <w:tcPr>
            <w:tcW w:w="979" w:type="dxa"/>
          </w:tcPr>
          <w:p w:rsidR="00FF7C31" w:rsidRDefault="00FF7C31" w:rsidP="006C48E4">
            <w:pPr>
              <w:spacing w:before="100" w:beforeAutospacing="1" w:after="100" w:afterAutospacing="1"/>
            </w:pPr>
            <w:r>
              <w:lastRenderedPageBreak/>
              <w:t> </w:t>
            </w:r>
          </w:p>
          <w:p w:rsidR="00FF7C31" w:rsidRDefault="00FF7C31" w:rsidP="006C48E4">
            <w:pPr>
              <w:spacing w:before="100" w:beforeAutospacing="1" w:after="100" w:afterAutospacing="1"/>
            </w:pPr>
            <w:r>
              <w:lastRenderedPageBreak/>
              <w:t>+193</w:t>
            </w:r>
          </w:p>
        </w:tc>
      </w:tr>
      <w:tr w:rsidR="00FF7C31" w:rsidTr="006C48E4">
        <w:tc>
          <w:tcPr>
            <w:tcW w:w="1560" w:type="dxa"/>
          </w:tcPr>
          <w:p w:rsidR="00FF7C31" w:rsidRDefault="00FF7C31" w:rsidP="006C48E4">
            <w:r>
              <w:lastRenderedPageBreak/>
              <w:t xml:space="preserve">2. </w:t>
            </w:r>
            <w:r w:rsidRPr="00D70A48">
              <w:rPr>
                <w:sz w:val="22"/>
                <w:szCs w:val="22"/>
              </w:rPr>
              <w:t xml:space="preserve">Дополнительное </w:t>
            </w:r>
            <w:r>
              <w:t>образование</w:t>
            </w:r>
          </w:p>
        </w:tc>
        <w:tc>
          <w:tcPr>
            <w:tcW w:w="893" w:type="dxa"/>
          </w:tcPr>
          <w:p w:rsidR="00FF7C31" w:rsidRDefault="00FF7C31" w:rsidP="006C48E4"/>
          <w:p w:rsidR="00FF7C31" w:rsidRDefault="00FF7C31" w:rsidP="006C48E4">
            <w:r>
              <w:t>1</w:t>
            </w:r>
          </w:p>
        </w:tc>
        <w:tc>
          <w:tcPr>
            <w:tcW w:w="851" w:type="dxa"/>
          </w:tcPr>
          <w:p w:rsidR="00FF7C31" w:rsidRDefault="00FF7C31" w:rsidP="006C48E4"/>
          <w:p w:rsidR="00FF7C31" w:rsidRDefault="00FF7C31" w:rsidP="006C48E4">
            <w:r>
              <w:t>1</w:t>
            </w:r>
          </w:p>
        </w:tc>
        <w:tc>
          <w:tcPr>
            <w:tcW w:w="850" w:type="dxa"/>
          </w:tcPr>
          <w:p w:rsidR="00FF7C31" w:rsidRDefault="00FF7C31" w:rsidP="006C48E4"/>
          <w:p w:rsidR="00FF7C31" w:rsidRDefault="00FF7C31" w:rsidP="006C48E4">
            <w:r>
              <w:t>1</w:t>
            </w:r>
          </w:p>
        </w:tc>
        <w:tc>
          <w:tcPr>
            <w:tcW w:w="870" w:type="dxa"/>
            <w:shd w:val="clear" w:color="auto" w:fill="FFFFFF" w:themeFill="background1"/>
          </w:tcPr>
          <w:p w:rsidR="00FF7C31" w:rsidRDefault="00FF7C31" w:rsidP="006C48E4"/>
          <w:p w:rsidR="00FF7C31" w:rsidRPr="0007735B" w:rsidRDefault="00FF7C31" w:rsidP="006C48E4">
            <w:r>
              <w:t>2181</w:t>
            </w:r>
          </w:p>
        </w:tc>
        <w:tc>
          <w:tcPr>
            <w:tcW w:w="973" w:type="dxa"/>
            <w:shd w:val="clear" w:color="auto" w:fill="FFFFFF" w:themeFill="background1"/>
          </w:tcPr>
          <w:p w:rsidR="00FF7C31" w:rsidRDefault="00FF7C31" w:rsidP="006C48E4"/>
          <w:p w:rsidR="00FF7C31" w:rsidRPr="0007735B" w:rsidRDefault="00FF7C31" w:rsidP="006C48E4">
            <w:r>
              <w:t>2181</w:t>
            </w:r>
          </w:p>
        </w:tc>
        <w:tc>
          <w:tcPr>
            <w:tcW w:w="855" w:type="dxa"/>
            <w:shd w:val="clear" w:color="auto" w:fill="FFFFFF" w:themeFill="background1"/>
          </w:tcPr>
          <w:p w:rsidR="00FF7C31" w:rsidRDefault="00FF7C31" w:rsidP="006C48E4"/>
          <w:p w:rsidR="00FF7C31" w:rsidRPr="0007735B" w:rsidRDefault="00FF7C31" w:rsidP="006C48E4">
            <w:r>
              <w:t>2158</w:t>
            </w:r>
          </w:p>
        </w:tc>
        <w:tc>
          <w:tcPr>
            <w:tcW w:w="855" w:type="dxa"/>
            <w:shd w:val="clear" w:color="auto" w:fill="FFFFFF" w:themeFill="background1"/>
          </w:tcPr>
          <w:p w:rsidR="00FF7C31" w:rsidRDefault="00FF7C31" w:rsidP="006C48E4">
            <w:pPr>
              <w:jc w:val="center"/>
            </w:pPr>
          </w:p>
          <w:p w:rsidR="00FF7C31" w:rsidRPr="0007735B" w:rsidRDefault="00FF7C31" w:rsidP="006C48E4">
            <w:pPr>
              <w:jc w:val="center"/>
            </w:pPr>
            <w:r>
              <w:t>┴</w:t>
            </w:r>
          </w:p>
        </w:tc>
        <w:tc>
          <w:tcPr>
            <w:tcW w:w="855" w:type="dxa"/>
            <w:shd w:val="clear" w:color="auto" w:fill="FFFFFF" w:themeFill="background1"/>
          </w:tcPr>
          <w:p w:rsidR="00FF7C31" w:rsidRDefault="00FF7C31" w:rsidP="006C48E4">
            <w:pPr>
              <w:jc w:val="center"/>
            </w:pPr>
          </w:p>
          <w:p w:rsidR="00FF7C31" w:rsidRPr="0007735B" w:rsidRDefault="00FF7C31" w:rsidP="006C48E4">
            <w:pPr>
              <w:jc w:val="center"/>
            </w:pPr>
            <w:r>
              <w:t>┴</w:t>
            </w:r>
          </w:p>
        </w:tc>
        <w:tc>
          <w:tcPr>
            <w:tcW w:w="979" w:type="dxa"/>
            <w:shd w:val="clear" w:color="auto" w:fill="FFFFFF" w:themeFill="background1"/>
          </w:tcPr>
          <w:p w:rsidR="00FF7C31" w:rsidRDefault="00FF7C31" w:rsidP="006C48E4">
            <w:pPr>
              <w:jc w:val="center"/>
            </w:pPr>
          </w:p>
          <w:p w:rsidR="00FF7C31" w:rsidRPr="0007735B" w:rsidRDefault="00FF7C31" w:rsidP="006C48E4">
            <w:pPr>
              <w:jc w:val="center"/>
            </w:pPr>
            <w:r>
              <w:t>- 23</w:t>
            </w:r>
          </w:p>
        </w:tc>
      </w:tr>
    </w:tbl>
    <w:p w:rsidR="00FF7C31" w:rsidRDefault="00FF7C31" w:rsidP="007079D5">
      <w:pPr>
        <w:ind w:firstLine="709"/>
        <w:jc w:val="both"/>
        <w:rPr>
          <w:sz w:val="28"/>
          <w:szCs w:val="28"/>
        </w:rPr>
      </w:pPr>
    </w:p>
    <w:p w:rsidR="00A51AB9" w:rsidRDefault="00DA4772" w:rsidP="00A51A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информаци</w:t>
      </w:r>
      <w:r w:rsidR="00241762">
        <w:rPr>
          <w:sz w:val="28"/>
          <w:szCs w:val="28"/>
        </w:rPr>
        <w:t>онно-методического</w:t>
      </w:r>
      <w:r>
        <w:rPr>
          <w:sz w:val="28"/>
          <w:szCs w:val="28"/>
        </w:rPr>
        <w:t xml:space="preserve"> обес</w:t>
      </w:r>
      <w:r w:rsidR="00241762">
        <w:rPr>
          <w:sz w:val="28"/>
          <w:szCs w:val="28"/>
        </w:rPr>
        <w:t>печения и развития</w:t>
      </w:r>
      <w:r>
        <w:rPr>
          <w:sz w:val="28"/>
          <w:szCs w:val="28"/>
        </w:rPr>
        <w:t xml:space="preserve"> муниципальной </w:t>
      </w:r>
      <w:r w:rsidR="00A51AB9" w:rsidRPr="00CB4B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системы образования </w:t>
      </w:r>
      <w:r w:rsidR="00241762">
        <w:rPr>
          <w:sz w:val="28"/>
          <w:szCs w:val="28"/>
        </w:rPr>
        <w:t xml:space="preserve">осуществляет </w:t>
      </w:r>
      <w:r w:rsidR="00A51AB9" w:rsidRPr="00CB4B5A">
        <w:rPr>
          <w:sz w:val="28"/>
          <w:szCs w:val="28"/>
        </w:rPr>
        <w:t xml:space="preserve">  </w:t>
      </w:r>
      <w:r w:rsidR="00897818">
        <w:rPr>
          <w:sz w:val="28"/>
          <w:szCs w:val="28"/>
        </w:rPr>
        <w:t>муниципальное образовательное учреждение дополнительного профессионального образования «Центр развития образования города Саянска».</w:t>
      </w:r>
    </w:p>
    <w:p w:rsidR="00C26C09" w:rsidRDefault="00C26C09" w:rsidP="00C26C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</w:t>
      </w:r>
      <w:r w:rsidRPr="00306A48">
        <w:rPr>
          <w:sz w:val="28"/>
          <w:szCs w:val="28"/>
        </w:rPr>
        <w:t>по обеспечению содержания зданий и сооружений, обустройству прилегающих к образовательны</w:t>
      </w:r>
      <w:r>
        <w:rPr>
          <w:sz w:val="28"/>
          <w:szCs w:val="28"/>
        </w:rPr>
        <w:t>м учреждениям</w:t>
      </w:r>
      <w:r w:rsidRPr="00306A48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территорий,</w:t>
      </w:r>
      <w:r w:rsidRPr="00306A48">
        <w:rPr>
          <w:sz w:val="28"/>
          <w:szCs w:val="28"/>
        </w:rPr>
        <w:t xml:space="preserve"> хозяйственно-эксплуатационному обслуживанию  муниципальн</w:t>
      </w:r>
      <w:r>
        <w:rPr>
          <w:sz w:val="28"/>
          <w:szCs w:val="28"/>
        </w:rPr>
        <w:t>ых образовательных учреждений</w:t>
      </w:r>
      <w:r w:rsidRPr="00306A48">
        <w:rPr>
          <w:sz w:val="28"/>
          <w:szCs w:val="28"/>
        </w:rPr>
        <w:t xml:space="preserve"> осуществляет через предоставление услуг муниципальным учреждением «Хозяйственно-эксплуатационная служба муниципальных</w:t>
      </w:r>
      <w:r>
        <w:rPr>
          <w:sz w:val="28"/>
          <w:szCs w:val="28"/>
        </w:rPr>
        <w:t xml:space="preserve"> учреждений системы образования</w:t>
      </w:r>
      <w:r w:rsidRPr="00306A48">
        <w:rPr>
          <w:sz w:val="28"/>
          <w:szCs w:val="28"/>
        </w:rPr>
        <w:t>.</w:t>
      </w:r>
    </w:p>
    <w:p w:rsidR="00C26C09" w:rsidRPr="00306A48" w:rsidRDefault="00C26C09" w:rsidP="00C26C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Ведение бухгалтерского, статистического учета и отчетности в учреждениях системы образования осуществляется через предоставление услуг муниципальным казенным учреждением «Централизованная бухгалтерия муниципальных учреждений системы образования».</w:t>
      </w:r>
    </w:p>
    <w:p w:rsidR="00E22EAB" w:rsidRPr="00D92D66" w:rsidRDefault="00897818" w:rsidP="00F055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Общую координацию деятельности муниципальной</w:t>
      </w:r>
      <w:r w:rsidR="00662598">
        <w:rPr>
          <w:sz w:val="28"/>
          <w:szCs w:val="28"/>
        </w:rPr>
        <w:t xml:space="preserve"> системы образования, разработку стратегии ее образования осуществляет МКУ «Управление образования администрации муниципального образования «город Саянск»</w:t>
      </w:r>
      <w:r w:rsidR="00DB701A">
        <w:rPr>
          <w:sz w:val="28"/>
          <w:szCs w:val="28"/>
        </w:rPr>
        <w:t xml:space="preserve"> в количестве 5 человек (начальник, заместитель и 3 специалиста)</w:t>
      </w:r>
      <w:r w:rsidR="00D92D66">
        <w:rPr>
          <w:sz w:val="28"/>
          <w:szCs w:val="28"/>
        </w:rPr>
        <w:t xml:space="preserve">. </w:t>
      </w:r>
    </w:p>
    <w:p w:rsidR="0083287B" w:rsidRDefault="00A8701F" w:rsidP="00A51AB9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сфере общего образования одна из серьезных проблем – высокая наполняемость классов – 27-</w:t>
      </w:r>
      <w:r w:rsidR="000C71B6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человек, особенно в 1- 5-х классов.</w:t>
      </w:r>
    </w:p>
    <w:p w:rsidR="00C708DE" w:rsidRPr="00E2304B" w:rsidRDefault="00C708DE" w:rsidP="00A51AB9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D34DD">
        <w:rPr>
          <w:rFonts w:ascii="Times New Roman" w:hAnsi="Times New Roman"/>
          <w:sz w:val="28"/>
          <w:szCs w:val="28"/>
        </w:rPr>
        <w:t>В городе Саянске осуществляет образовательную деятельность государственное общеобразовательное казенное учреждение Иркутской области для детей - сирот и детей, оставшихся без попечения родителей «Специальная (коррекционная) школа-интернат города Саянска»</w:t>
      </w:r>
      <w:r w:rsidR="0020775D">
        <w:rPr>
          <w:rFonts w:ascii="Times New Roman" w:hAnsi="Times New Roman"/>
          <w:sz w:val="28"/>
          <w:szCs w:val="28"/>
        </w:rPr>
        <w:t xml:space="preserve"> - </w:t>
      </w:r>
      <w:r w:rsidR="0020775D" w:rsidRPr="00E2304B">
        <w:rPr>
          <w:rFonts w:ascii="Times New Roman" w:hAnsi="Times New Roman"/>
          <w:sz w:val="28"/>
          <w:szCs w:val="28"/>
        </w:rPr>
        <w:t xml:space="preserve">на 1.09.2015г. </w:t>
      </w:r>
      <w:r w:rsidR="00E2304B" w:rsidRPr="00E2304B">
        <w:rPr>
          <w:rFonts w:ascii="Times New Roman" w:hAnsi="Times New Roman"/>
          <w:sz w:val="28"/>
          <w:szCs w:val="28"/>
        </w:rPr>
        <w:t xml:space="preserve"> обучалось 95 человек.</w:t>
      </w:r>
    </w:p>
    <w:p w:rsidR="00ED34DD" w:rsidRDefault="00ED34DD" w:rsidP="00A51AB9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рамках реализации Федерального  закона от 29.12.2012г. № 273-ФЗ «Об образования в Российской Федерации» в городе осуществляется образовательная деятельность для детей с ограниченными возможностями здоровья областного государственного бюджетного учреждения социального обслуживания «Саянский детский дом-интерн</w:t>
      </w:r>
      <w:r w:rsidR="0020775D">
        <w:rPr>
          <w:rFonts w:ascii="Times New Roman" w:hAnsi="Times New Roman"/>
          <w:sz w:val="28"/>
          <w:szCs w:val="28"/>
        </w:rPr>
        <w:t xml:space="preserve">ат для умственно отсталых детей» - </w:t>
      </w:r>
      <w:r w:rsidR="0020775D" w:rsidRPr="005D2F5C">
        <w:rPr>
          <w:rFonts w:ascii="Times New Roman" w:hAnsi="Times New Roman"/>
          <w:sz w:val="28"/>
          <w:szCs w:val="28"/>
        </w:rPr>
        <w:t xml:space="preserve">на 1.09.2015г. </w:t>
      </w:r>
      <w:r w:rsidR="005D2F5C" w:rsidRPr="005D2F5C">
        <w:rPr>
          <w:rFonts w:ascii="Times New Roman" w:hAnsi="Times New Roman"/>
          <w:sz w:val="28"/>
          <w:szCs w:val="28"/>
        </w:rPr>
        <w:t xml:space="preserve">в МОУ СОШ № 5 обучались 55 человек </w:t>
      </w:r>
    </w:p>
    <w:p w:rsidR="00BC456E" w:rsidRDefault="00BC456E" w:rsidP="00A51AB9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территории города Саянска работают учреждения профессионального образования</w:t>
      </w:r>
      <w:r w:rsidR="002806CD">
        <w:rPr>
          <w:rFonts w:ascii="Times New Roman" w:hAnsi="Times New Roman"/>
          <w:sz w:val="28"/>
          <w:szCs w:val="28"/>
        </w:rPr>
        <w:t xml:space="preserve">, в которых продолжают обучаться </w:t>
      </w:r>
      <w:r w:rsidR="00D6497B">
        <w:rPr>
          <w:rFonts w:ascii="Times New Roman" w:hAnsi="Times New Roman"/>
          <w:sz w:val="28"/>
          <w:szCs w:val="28"/>
        </w:rPr>
        <w:t>78 выпускников школ нашего города</w:t>
      </w:r>
      <w:r w:rsidR="005D2F5C">
        <w:rPr>
          <w:rFonts w:ascii="Times New Roman" w:hAnsi="Times New Roman"/>
          <w:sz w:val="28"/>
          <w:szCs w:val="28"/>
        </w:rPr>
        <w:t>:</w:t>
      </w:r>
      <w:r w:rsidR="002806CD">
        <w:rPr>
          <w:rFonts w:ascii="Times New Roman" w:hAnsi="Times New Roman"/>
          <w:sz w:val="28"/>
          <w:szCs w:val="28"/>
        </w:rPr>
        <w:t xml:space="preserve"> </w:t>
      </w:r>
    </w:p>
    <w:p w:rsidR="004A5E52" w:rsidRDefault="00C708DE" w:rsidP="00C708DE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 Иркутской области «Химико-технологический техникум г. Саянск» (ГБПОУ ХТТ г. Саянска)</w:t>
      </w:r>
      <w:r w:rsidR="00144A14">
        <w:rPr>
          <w:rFonts w:ascii="Times New Roman" w:hAnsi="Times New Roman"/>
          <w:sz w:val="28"/>
          <w:szCs w:val="28"/>
        </w:rPr>
        <w:t>,</w:t>
      </w:r>
    </w:p>
    <w:p w:rsidR="004A5E52" w:rsidRDefault="00C708DE" w:rsidP="004A5E52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Областное государственное бюджетное профессиональное образовательное учреждением «Саянский медицинский колледж»</w:t>
      </w:r>
      <w:r w:rsidR="00ED34DD">
        <w:rPr>
          <w:rFonts w:ascii="Times New Roman" w:hAnsi="Times New Roman"/>
          <w:sz w:val="28"/>
          <w:szCs w:val="28"/>
        </w:rPr>
        <w:t>.</w:t>
      </w:r>
    </w:p>
    <w:p w:rsidR="00ED34DD" w:rsidRDefault="00ED34DD" w:rsidP="00ED34DD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1AB9" w:rsidRPr="00265ED4" w:rsidRDefault="00A51AB9" w:rsidP="00265ED4">
      <w:pPr>
        <w:pStyle w:val="a8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65ED4">
        <w:rPr>
          <w:rFonts w:ascii="Times New Roman" w:hAnsi="Times New Roman"/>
          <w:sz w:val="28"/>
          <w:szCs w:val="28"/>
        </w:rPr>
        <w:t>Общее количество педагогических работников учреждений образования в городе Саянске н</w:t>
      </w:r>
      <w:r w:rsidR="007079D5" w:rsidRPr="00265ED4">
        <w:rPr>
          <w:rFonts w:ascii="Times New Roman" w:hAnsi="Times New Roman"/>
          <w:sz w:val="28"/>
          <w:szCs w:val="28"/>
        </w:rPr>
        <w:t>а конец 2015 года составляет 696 человек</w:t>
      </w:r>
      <w:proofErr w:type="gramStart"/>
      <w:r w:rsidR="007079D5" w:rsidRPr="00265ED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7079D5" w:rsidRPr="00265ED4">
        <w:rPr>
          <w:rFonts w:ascii="Times New Roman" w:hAnsi="Times New Roman"/>
          <w:sz w:val="28"/>
          <w:szCs w:val="28"/>
        </w:rPr>
        <w:t xml:space="preserve"> что на 11</w:t>
      </w:r>
      <w:r w:rsidRPr="00265ED4">
        <w:rPr>
          <w:rFonts w:ascii="Times New Roman" w:hAnsi="Times New Roman"/>
          <w:sz w:val="28"/>
          <w:szCs w:val="28"/>
        </w:rPr>
        <w:t xml:space="preserve"> человек меньше, чем в 2014 году. </w:t>
      </w:r>
      <w:r w:rsidR="007079D5" w:rsidRPr="00265ED4">
        <w:rPr>
          <w:rFonts w:ascii="Times New Roman" w:hAnsi="Times New Roman"/>
          <w:sz w:val="28"/>
          <w:szCs w:val="28"/>
        </w:rPr>
        <w:t xml:space="preserve"> Из них работников с </w:t>
      </w:r>
      <w:proofErr w:type="gramStart"/>
      <w:r w:rsidR="007079D5" w:rsidRPr="00265ED4">
        <w:rPr>
          <w:rFonts w:ascii="Times New Roman" w:hAnsi="Times New Roman"/>
          <w:sz w:val="28"/>
          <w:szCs w:val="28"/>
        </w:rPr>
        <w:t>высшим</w:t>
      </w:r>
      <w:proofErr w:type="gramEnd"/>
      <w:r w:rsidR="007079D5" w:rsidRPr="00265ED4">
        <w:rPr>
          <w:rFonts w:ascii="Times New Roman" w:hAnsi="Times New Roman"/>
          <w:sz w:val="28"/>
          <w:szCs w:val="28"/>
        </w:rPr>
        <w:t xml:space="preserve"> </w:t>
      </w:r>
      <w:r w:rsidR="00265ED4" w:rsidRPr="00265ED4">
        <w:rPr>
          <w:rFonts w:ascii="Times New Roman" w:hAnsi="Times New Roman"/>
          <w:sz w:val="28"/>
          <w:szCs w:val="28"/>
        </w:rPr>
        <w:t xml:space="preserve">профессиональным </w:t>
      </w:r>
      <w:r w:rsidR="007079D5" w:rsidRPr="00265ED4">
        <w:rPr>
          <w:rFonts w:ascii="Times New Roman" w:hAnsi="Times New Roman"/>
          <w:sz w:val="28"/>
          <w:szCs w:val="28"/>
        </w:rPr>
        <w:t>образованием</w:t>
      </w:r>
      <w:r w:rsidR="00265ED4" w:rsidRPr="00265ED4">
        <w:rPr>
          <w:rFonts w:ascii="Times New Roman" w:hAnsi="Times New Roman"/>
          <w:sz w:val="28"/>
          <w:szCs w:val="28"/>
        </w:rPr>
        <w:t>416, что составляет 59,7% от общего количества, что на 1,6% выше предыдущего года.</w:t>
      </w:r>
    </w:p>
    <w:p w:rsidR="007079D5" w:rsidRPr="00265ED4" w:rsidRDefault="00A51AB9" w:rsidP="00A51AB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5ED4">
        <w:rPr>
          <w:rFonts w:ascii="Times New Roman" w:hAnsi="Times New Roman"/>
          <w:sz w:val="28"/>
          <w:szCs w:val="28"/>
        </w:rPr>
        <w:t>Уровень обеспеченности кадрами муниципальной системы образовани</w:t>
      </w:r>
      <w:r w:rsidR="007079D5" w:rsidRPr="00265ED4">
        <w:rPr>
          <w:rFonts w:ascii="Times New Roman" w:hAnsi="Times New Roman"/>
          <w:sz w:val="28"/>
          <w:szCs w:val="28"/>
        </w:rPr>
        <w:t>я города составляет 98,7 %, это на 2,6</w:t>
      </w:r>
      <w:r w:rsidRPr="00265ED4">
        <w:rPr>
          <w:rFonts w:ascii="Times New Roman" w:hAnsi="Times New Roman"/>
          <w:sz w:val="28"/>
          <w:szCs w:val="28"/>
        </w:rPr>
        <w:t>% выше</w:t>
      </w:r>
      <w:r w:rsidR="007079D5" w:rsidRPr="00265ED4">
        <w:rPr>
          <w:rFonts w:ascii="Times New Roman" w:hAnsi="Times New Roman"/>
          <w:sz w:val="28"/>
          <w:szCs w:val="28"/>
        </w:rPr>
        <w:t xml:space="preserve"> по сравнению с 2014 годом</w:t>
      </w:r>
      <w:r w:rsidRPr="00265ED4">
        <w:rPr>
          <w:rFonts w:ascii="Times New Roman" w:hAnsi="Times New Roman"/>
          <w:sz w:val="28"/>
          <w:szCs w:val="28"/>
        </w:rPr>
        <w:t xml:space="preserve">. </w:t>
      </w:r>
    </w:p>
    <w:p w:rsidR="00265ED4" w:rsidRPr="00F9750B" w:rsidRDefault="00265ED4" w:rsidP="00265ED4">
      <w:pPr>
        <w:tabs>
          <w:tab w:val="left" w:pos="7740"/>
        </w:tabs>
        <w:ind w:firstLine="709"/>
        <w:jc w:val="both"/>
        <w:rPr>
          <w:sz w:val="28"/>
          <w:szCs w:val="28"/>
        </w:rPr>
      </w:pPr>
      <w:r w:rsidRPr="00F9750B">
        <w:rPr>
          <w:sz w:val="28"/>
          <w:szCs w:val="28"/>
        </w:rPr>
        <w:t xml:space="preserve">Всего учителей 278 человек. Процент учителей, имеющих </w:t>
      </w:r>
      <w:r w:rsidRPr="001D0D7C">
        <w:rPr>
          <w:b/>
          <w:sz w:val="28"/>
          <w:szCs w:val="28"/>
        </w:rPr>
        <w:t>высшее образование</w:t>
      </w:r>
      <w:r w:rsidRPr="00F9750B">
        <w:rPr>
          <w:sz w:val="28"/>
          <w:szCs w:val="28"/>
        </w:rPr>
        <w:t xml:space="preserve"> стабильно – 76,6% (уровень предыдущего года – 76,9), работников дошкольных учреждений - 39%, что на 4,4% выше, чем в 2014 году. В учреждении дополнительного образования детей – 51%, что на 2,3% ниже, чем в 2014 году.</w:t>
      </w:r>
    </w:p>
    <w:p w:rsidR="00265ED4" w:rsidRPr="00F9750B" w:rsidRDefault="00265ED4" w:rsidP="00265ED4">
      <w:pPr>
        <w:tabs>
          <w:tab w:val="left" w:pos="7740"/>
        </w:tabs>
        <w:ind w:firstLine="709"/>
        <w:jc w:val="both"/>
        <w:rPr>
          <w:sz w:val="28"/>
          <w:szCs w:val="28"/>
        </w:rPr>
      </w:pPr>
      <w:r w:rsidRPr="00F9750B">
        <w:rPr>
          <w:sz w:val="28"/>
          <w:szCs w:val="28"/>
        </w:rPr>
        <w:t xml:space="preserve">Учителей в возрасте </w:t>
      </w:r>
      <w:r w:rsidRPr="001D0D7C">
        <w:rPr>
          <w:b/>
          <w:sz w:val="28"/>
          <w:szCs w:val="28"/>
        </w:rPr>
        <w:t>до 35 лет</w:t>
      </w:r>
      <w:r w:rsidRPr="00F9750B">
        <w:rPr>
          <w:sz w:val="28"/>
          <w:szCs w:val="28"/>
        </w:rPr>
        <w:t xml:space="preserve"> – 48 человек, что составляет 17,2% (в 2014 году 41 человек – 15,4%) </w:t>
      </w:r>
    </w:p>
    <w:p w:rsidR="00265ED4" w:rsidRPr="00F9750B" w:rsidRDefault="00265ED4" w:rsidP="00265ED4">
      <w:pPr>
        <w:tabs>
          <w:tab w:val="left" w:pos="7740"/>
        </w:tabs>
        <w:ind w:firstLine="709"/>
        <w:jc w:val="both"/>
        <w:rPr>
          <w:sz w:val="28"/>
          <w:szCs w:val="28"/>
        </w:rPr>
      </w:pPr>
      <w:r w:rsidRPr="00F9750B">
        <w:rPr>
          <w:sz w:val="28"/>
          <w:szCs w:val="28"/>
        </w:rPr>
        <w:t xml:space="preserve">Суммарно </w:t>
      </w:r>
      <w:r w:rsidRPr="001D0D7C">
        <w:rPr>
          <w:b/>
          <w:sz w:val="28"/>
          <w:szCs w:val="28"/>
        </w:rPr>
        <w:t>первую и высшую категорию</w:t>
      </w:r>
      <w:r w:rsidRPr="00F9750B">
        <w:rPr>
          <w:sz w:val="28"/>
          <w:szCs w:val="28"/>
        </w:rPr>
        <w:t xml:space="preserve"> имеет 383 педагога из 696, что составляет 55% (при региональном нормативе – 40%). В 2015году 75 педагогов успешно прошли процедуру аттестации.</w:t>
      </w:r>
    </w:p>
    <w:p w:rsidR="00265ED4" w:rsidRDefault="00265ED4" w:rsidP="00265ED4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F9750B">
        <w:rPr>
          <w:rFonts w:ascii="Times New Roman" w:hAnsi="Times New Roman"/>
          <w:sz w:val="28"/>
          <w:szCs w:val="28"/>
        </w:rPr>
        <w:t>Проводилась последовательная работа по созданию условий для привлечения специалистов в сферу образования. Одно из направлений в этом плане – решение жилищных вопросов. Так, в рамках реализации  целевой программы 6 педагогов, прибывших в город в 2015 году, были обеспечены жильем. В целом за 5 лет реализации программы под служебное жилье для педагогов получено 17 помещений</w:t>
      </w:r>
    </w:p>
    <w:p w:rsidR="00C26C09" w:rsidRPr="00126C00" w:rsidRDefault="00C26C09" w:rsidP="00C26C0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подготовку учреждений к новому учебному году </w:t>
      </w:r>
      <w:r w:rsidRPr="00640DA5">
        <w:rPr>
          <w:sz w:val="28"/>
          <w:szCs w:val="28"/>
        </w:rPr>
        <w:t xml:space="preserve">выделено </w:t>
      </w:r>
      <w:r>
        <w:rPr>
          <w:sz w:val="28"/>
          <w:szCs w:val="28"/>
        </w:rPr>
        <w:t xml:space="preserve">и израсходовано средств местного и областного бюджетов в сумме </w:t>
      </w:r>
      <w:r w:rsidRPr="00CA70B3">
        <w:rPr>
          <w:sz w:val="28"/>
          <w:szCs w:val="28"/>
        </w:rPr>
        <w:t>17 022,2</w:t>
      </w:r>
      <w:r>
        <w:rPr>
          <w:sz w:val="28"/>
          <w:szCs w:val="28"/>
        </w:rPr>
        <w:t xml:space="preserve"> </w:t>
      </w:r>
      <w:r w:rsidRPr="00CA70B3">
        <w:rPr>
          <w:bCs/>
          <w:sz w:val="28"/>
          <w:szCs w:val="28"/>
        </w:rPr>
        <w:t>тыс. руб</w:t>
      </w:r>
      <w:r>
        <w:rPr>
          <w:sz w:val="28"/>
          <w:szCs w:val="28"/>
        </w:rPr>
        <w:t xml:space="preserve">., в том числе из местного бюджета – 4 282,0 тыс. руб., по проекту «Народные инициативы» - 1 494,7 тыс. руб. (областной бюджет), средств субвенции – 7 215,3 тыс. руб. (областной бюджет), внебюджетные источники - </w:t>
      </w:r>
      <w:r w:rsidRPr="00CA70B3">
        <w:rPr>
          <w:sz w:val="28"/>
          <w:szCs w:val="28"/>
        </w:rPr>
        <w:t>4 030,2</w:t>
      </w:r>
      <w:r>
        <w:rPr>
          <w:sz w:val="28"/>
          <w:szCs w:val="28"/>
        </w:rPr>
        <w:t xml:space="preserve"> тыс. руб.</w:t>
      </w:r>
      <w:proofErr w:type="gramEnd"/>
    </w:p>
    <w:p w:rsidR="00C26C09" w:rsidRDefault="00C26C09" w:rsidP="00C26C09">
      <w:pPr>
        <w:ind w:firstLine="851"/>
        <w:jc w:val="both"/>
        <w:rPr>
          <w:sz w:val="28"/>
          <w:szCs w:val="28"/>
        </w:rPr>
      </w:pPr>
      <w:r w:rsidRPr="0083026F">
        <w:rPr>
          <w:sz w:val="28"/>
          <w:szCs w:val="28"/>
        </w:rPr>
        <w:t xml:space="preserve">Все образовательные учреждения приняты </w:t>
      </w:r>
      <w:r w:rsidRPr="0083026F">
        <w:rPr>
          <w:rStyle w:val="ac"/>
          <w:b w:val="0"/>
          <w:sz w:val="28"/>
          <w:szCs w:val="28"/>
        </w:rPr>
        <w:t xml:space="preserve">городской межведомственной </w:t>
      </w:r>
      <w:r w:rsidRPr="0083026F">
        <w:rPr>
          <w:sz w:val="28"/>
          <w:szCs w:val="28"/>
        </w:rPr>
        <w:t>комиссией согласно графику приемки и призна</w:t>
      </w:r>
      <w:r>
        <w:rPr>
          <w:sz w:val="28"/>
          <w:szCs w:val="28"/>
        </w:rPr>
        <w:t>ны готовыми к началу нового 2015-2016</w:t>
      </w:r>
      <w:r w:rsidRPr="0083026F">
        <w:rPr>
          <w:sz w:val="28"/>
          <w:szCs w:val="28"/>
        </w:rPr>
        <w:t xml:space="preserve"> учебного года.</w:t>
      </w:r>
      <w:r>
        <w:rPr>
          <w:sz w:val="28"/>
          <w:szCs w:val="28"/>
        </w:rPr>
        <w:t xml:space="preserve"> Учебный год начат организованно.</w:t>
      </w:r>
    </w:p>
    <w:p w:rsidR="00C26C09" w:rsidRPr="005D66DA" w:rsidRDefault="00C26C09" w:rsidP="00C26C09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рамках проекта «Народные инициативы» в СОШ № 4 проведен ремонт актового зала, стоимость работ 1 000,0 тыс. руб.; выполнено строительство теневых навесов в ДОУ № 21 (</w:t>
      </w:r>
      <w:r>
        <w:rPr>
          <w:sz w:val="28"/>
          <w:szCs w:val="28"/>
        </w:rPr>
        <w:t>2-х теневых навеса)</w:t>
      </w:r>
      <w:r>
        <w:rPr>
          <w:bCs/>
          <w:color w:val="000000"/>
          <w:sz w:val="28"/>
          <w:szCs w:val="28"/>
        </w:rPr>
        <w:t xml:space="preserve">, № 36 (1 теневой навес). Проведена частичная замена линолеума в СОШ № 7 на 172,0 тыс. руб. На ремонтные работы направлено </w:t>
      </w:r>
      <w:r>
        <w:rPr>
          <w:b/>
          <w:bCs/>
          <w:color w:val="000000"/>
          <w:sz w:val="28"/>
          <w:szCs w:val="28"/>
        </w:rPr>
        <w:t>1 667,0</w:t>
      </w:r>
      <w:r w:rsidRPr="00514D4C">
        <w:rPr>
          <w:b/>
          <w:bCs/>
          <w:color w:val="000000"/>
          <w:sz w:val="28"/>
          <w:szCs w:val="28"/>
        </w:rPr>
        <w:t xml:space="preserve"> тыс. руб.</w:t>
      </w:r>
    </w:p>
    <w:p w:rsidR="00C26C09" w:rsidRDefault="00C26C09" w:rsidP="00C26C09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5A2C">
        <w:rPr>
          <w:sz w:val="28"/>
          <w:szCs w:val="28"/>
        </w:rPr>
        <w:t>Летними оздоровительными мероприятиями в  2015 году</w:t>
      </w:r>
      <w:r>
        <w:rPr>
          <w:sz w:val="28"/>
          <w:szCs w:val="28"/>
        </w:rPr>
        <w:t xml:space="preserve"> организованным отдыхом, оздоровлением, занятостью охвачено 6749 детей и подростков, что больше на 9 человек, чем в 2014 году.</w:t>
      </w:r>
    </w:p>
    <w:p w:rsidR="00DD5A2C" w:rsidRPr="00D61BFB" w:rsidRDefault="00C26C09" w:rsidP="00DD5A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летний период 2015 года в муниципальном образовании «город Саянск» работали 8 лагерей дневного пребывания детей (один сезон) </w:t>
      </w:r>
      <w:r w:rsidRPr="00D95067">
        <w:rPr>
          <w:b/>
          <w:sz w:val="28"/>
          <w:szCs w:val="28"/>
        </w:rPr>
        <w:t>для 713 детей</w:t>
      </w:r>
      <w:r w:rsidR="00DD5A2C">
        <w:rPr>
          <w:b/>
          <w:sz w:val="28"/>
          <w:szCs w:val="28"/>
        </w:rPr>
        <w:t xml:space="preserve">. </w:t>
      </w:r>
      <w:r w:rsidR="00DD5A2C">
        <w:rPr>
          <w:sz w:val="28"/>
          <w:szCs w:val="28"/>
        </w:rPr>
        <w:t>О</w:t>
      </w:r>
      <w:r w:rsidRPr="00304B3C">
        <w:rPr>
          <w:sz w:val="28"/>
          <w:szCs w:val="28"/>
        </w:rPr>
        <w:t>рганиз</w:t>
      </w:r>
      <w:r>
        <w:rPr>
          <w:sz w:val="28"/>
          <w:szCs w:val="28"/>
        </w:rPr>
        <w:t xml:space="preserve">ован </w:t>
      </w:r>
      <w:r>
        <w:t xml:space="preserve"> </w:t>
      </w:r>
      <w:r>
        <w:rPr>
          <w:sz w:val="28"/>
          <w:szCs w:val="28"/>
        </w:rPr>
        <w:t xml:space="preserve">городской молодежный трудовой отряд в количестве </w:t>
      </w:r>
      <w:r>
        <w:rPr>
          <w:b/>
          <w:sz w:val="28"/>
          <w:szCs w:val="28"/>
        </w:rPr>
        <w:t xml:space="preserve">55 человек, </w:t>
      </w:r>
      <w:r>
        <w:rPr>
          <w:sz w:val="28"/>
          <w:szCs w:val="28"/>
        </w:rPr>
        <w:t>самостоятельно трудоустроились 76 подростков</w:t>
      </w:r>
      <w:r w:rsidR="00DD5A2C">
        <w:rPr>
          <w:sz w:val="28"/>
          <w:szCs w:val="28"/>
        </w:rPr>
        <w:t>.</w:t>
      </w:r>
      <w:r>
        <w:rPr>
          <w:sz w:val="28"/>
          <w:szCs w:val="28"/>
        </w:rPr>
        <w:t xml:space="preserve"> На пришкольных участках работали </w:t>
      </w:r>
      <w:r w:rsidRPr="00D61BFB">
        <w:rPr>
          <w:sz w:val="28"/>
          <w:szCs w:val="28"/>
        </w:rPr>
        <w:t>1952 чел. В различных массовых мероприятиях, праздничных развлекательных, познавательных  программах было занято 1200 детей.</w:t>
      </w:r>
      <w:r w:rsidR="00DD5A2C">
        <w:rPr>
          <w:sz w:val="28"/>
          <w:szCs w:val="28"/>
        </w:rPr>
        <w:t xml:space="preserve"> </w:t>
      </w:r>
      <w:r w:rsidRPr="00D61BFB">
        <w:rPr>
          <w:sz w:val="28"/>
          <w:szCs w:val="28"/>
        </w:rPr>
        <w:t>Организованы и проведены учебно-полевые сборы – 114 человек</w:t>
      </w:r>
      <w:r w:rsidR="00DD5A2C">
        <w:rPr>
          <w:sz w:val="28"/>
          <w:szCs w:val="28"/>
        </w:rPr>
        <w:t xml:space="preserve">. </w:t>
      </w:r>
      <w:r w:rsidRPr="00D61BFB">
        <w:rPr>
          <w:sz w:val="28"/>
          <w:szCs w:val="28"/>
        </w:rPr>
        <w:t xml:space="preserve">Организованы многодневные походы для 251 человека. </w:t>
      </w:r>
      <w:r w:rsidR="00DD5A2C" w:rsidRPr="00D61BFB">
        <w:rPr>
          <w:sz w:val="28"/>
          <w:szCs w:val="28"/>
        </w:rPr>
        <w:t xml:space="preserve">На базе детской поликлиники и детского отделения городской </w:t>
      </w:r>
      <w:r w:rsidR="00DD5A2C">
        <w:rPr>
          <w:sz w:val="28"/>
          <w:szCs w:val="28"/>
        </w:rPr>
        <w:t xml:space="preserve">больницы оздоровлено </w:t>
      </w:r>
      <w:r w:rsidR="00DD5A2C" w:rsidRPr="00D61BFB">
        <w:rPr>
          <w:sz w:val="28"/>
          <w:szCs w:val="28"/>
        </w:rPr>
        <w:t>63 ребенка.</w:t>
      </w:r>
      <w:r w:rsidR="00DD5A2C">
        <w:rPr>
          <w:sz w:val="28"/>
          <w:szCs w:val="28"/>
        </w:rPr>
        <w:t xml:space="preserve"> </w:t>
      </w:r>
      <w:r w:rsidR="00DD5A2C" w:rsidRPr="00D61BFB">
        <w:rPr>
          <w:sz w:val="28"/>
          <w:szCs w:val="28"/>
        </w:rPr>
        <w:t>Оздоровлено дошкольников 1014 человек в среднем в месяц.</w:t>
      </w:r>
    </w:p>
    <w:p w:rsidR="00DD5A2C" w:rsidRDefault="00DD5A2C" w:rsidP="00DD5A2C">
      <w:pPr>
        <w:ind w:firstLine="709"/>
        <w:jc w:val="both"/>
        <w:rPr>
          <w:sz w:val="28"/>
          <w:szCs w:val="28"/>
        </w:rPr>
      </w:pPr>
      <w:r w:rsidRPr="00D61BFB">
        <w:rPr>
          <w:sz w:val="28"/>
          <w:szCs w:val="28"/>
        </w:rPr>
        <w:t>Организован отдых для детей в детских лагерях  открытых</w:t>
      </w:r>
      <w:r>
        <w:rPr>
          <w:sz w:val="28"/>
          <w:szCs w:val="28"/>
        </w:rPr>
        <w:t xml:space="preserve"> на базе </w:t>
      </w:r>
      <w:r>
        <w:rPr>
          <w:sz w:val="28"/>
        </w:rPr>
        <w:t>ЗАО «Санаторий «Кедр», 587 детей (в 2014 году – 536 детей),</w:t>
      </w:r>
      <w:r w:rsidRPr="001A48D8">
        <w:rPr>
          <w:sz w:val="28"/>
        </w:rPr>
        <w:t xml:space="preserve"> ЗАО «Санаторий-профилакторий «Восток-Улан»</w:t>
      </w:r>
      <w:r>
        <w:rPr>
          <w:sz w:val="28"/>
        </w:rPr>
        <w:t xml:space="preserve"> оздоровлено 750 детей (в 2014 году – 750 детей), всего </w:t>
      </w:r>
      <w:r w:rsidRPr="00D61BFB">
        <w:rPr>
          <w:sz w:val="28"/>
        </w:rPr>
        <w:t>1337 человек</w:t>
      </w:r>
      <w:r>
        <w:rPr>
          <w:sz w:val="28"/>
        </w:rPr>
        <w:t xml:space="preserve">, в том числе </w:t>
      </w:r>
      <w:proofErr w:type="spellStart"/>
      <w:r>
        <w:rPr>
          <w:sz w:val="28"/>
        </w:rPr>
        <w:t>саянских</w:t>
      </w:r>
      <w:proofErr w:type="spellEnd"/>
      <w:r>
        <w:rPr>
          <w:sz w:val="28"/>
        </w:rPr>
        <w:t xml:space="preserve"> детей 512 человек</w:t>
      </w:r>
      <w:r w:rsidRPr="00D95067">
        <w:rPr>
          <w:b/>
          <w:sz w:val="28"/>
        </w:rPr>
        <w:t>.</w:t>
      </w:r>
      <w:r>
        <w:rPr>
          <w:sz w:val="28"/>
        </w:rPr>
        <w:t xml:space="preserve"> </w:t>
      </w:r>
      <w:r w:rsidRPr="001A48D8">
        <w:rPr>
          <w:sz w:val="28"/>
        </w:rPr>
        <w:t xml:space="preserve"> </w:t>
      </w:r>
    </w:p>
    <w:p w:rsidR="00C26C09" w:rsidRDefault="00DD5A2C" w:rsidP="00DD5A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линии социальной защиты о</w:t>
      </w:r>
      <w:r w:rsidRPr="00D95067">
        <w:rPr>
          <w:sz w:val="28"/>
          <w:szCs w:val="28"/>
        </w:rPr>
        <w:t>рганизован отдых детей, находящихся в трудной жизненной ситуации</w:t>
      </w:r>
      <w:r>
        <w:rPr>
          <w:sz w:val="28"/>
          <w:szCs w:val="28"/>
        </w:rPr>
        <w:t xml:space="preserve"> </w:t>
      </w:r>
      <w:r w:rsidRPr="00D61BFB">
        <w:rPr>
          <w:sz w:val="28"/>
          <w:szCs w:val="28"/>
        </w:rPr>
        <w:t>для 240 детей, выделено путевок для детей работающих родителей - 392. Расход средств составил 8 641,4 тыс. руб.</w:t>
      </w:r>
    </w:p>
    <w:p w:rsidR="00C26C09" w:rsidRDefault="00C26C09" w:rsidP="00C26C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оздоровления детей составила 99,8%, без перемен – 0,2%. Все дети застрахованы, травматизма нет.</w:t>
      </w:r>
    </w:p>
    <w:p w:rsidR="00C26C09" w:rsidRDefault="00C26C09" w:rsidP="00C26C0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организацию летних оздоровительных мероприятий направлено 3 481,9,0 тыс. руб., в том числе из местного бюджета  -1 046,5 тыс. руб., областного бюджета на приобретение набора продуктов питания в лагерях дневного пребывания – 1 033,2 тыс. руб., родительской платы – 1 402,2 тыс. руб.  Управление </w:t>
      </w:r>
      <w:proofErr w:type="spellStart"/>
      <w:r>
        <w:rPr>
          <w:sz w:val="28"/>
          <w:szCs w:val="28"/>
        </w:rPr>
        <w:t>МСРОиП</w:t>
      </w:r>
      <w:proofErr w:type="spellEnd"/>
      <w:r>
        <w:rPr>
          <w:sz w:val="28"/>
          <w:szCs w:val="28"/>
        </w:rPr>
        <w:t xml:space="preserve"> 8 641,4 тыс. руб. Всего 12 123,3 тыс. руб.</w:t>
      </w:r>
      <w:proofErr w:type="gramEnd"/>
    </w:p>
    <w:p w:rsidR="00DD5A2C" w:rsidRPr="000D7D90" w:rsidRDefault="00DD5A2C" w:rsidP="00DD5A2C">
      <w:pPr>
        <w:ind w:firstLine="708"/>
        <w:jc w:val="both"/>
        <w:rPr>
          <w:spacing w:val="-5"/>
          <w:sz w:val="28"/>
          <w:szCs w:val="28"/>
        </w:rPr>
      </w:pPr>
      <w:proofErr w:type="gramStart"/>
      <w:r w:rsidRPr="000D7D90">
        <w:rPr>
          <w:spacing w:val="-5"/>
          <w:sz w:val="28"/>
          <w:szCs w:val="28"/>
        </w:rPr>
        <w:t>Общая сумма средств  местного, областного бюджетов, средств от приносящей доход деятельности, направленная на обеспечение функционирования и развития системы образования муниципального образования «город Саянск» в 2015 году составила  559,4 млн. руб., в том числе за счет средств местного бюджета –127,8 млн. руб., областного бюджета – 399,9 млн. руб., федерального бюджета – 1,0 млн. руб.</w:t>
      </w:r>
      <w:proofErr w:type="gramEnd"/>
    </w:p>
    <w:p w:rsidR="00DD5A2C" w:rsidRPr="000D7D90" w:rsidRDefault="00DD5A2C" w:rsidP="00DD5A2C">
      <w:pPr>
        <w:jc w:val="both"/>
        <w:rPr>
          <w:spacing w:val="-5"/>
          <w:sz w:val="28"/>
          <w:szCs w:val="28"/>
        </w:rPr>
      </w:pPr>
      <w:r w:rsidRPr="000D7D90">
        <w:rPr>
          <w:spacing w:val="-5"/>
          <w:sz w:val="28"/>
          <w:szCs w:val="28"/>
        </w:rPr>
        <w:tab/>
        <w:t>Общий объем финансирования системы образования в 2015 году сохранился на уровне  2014 года.</w:t>
      </w:r>
    </w:p>
    <w:p w:rsidR="00C26C09" w:rsidRDefault="00DD5A2C" w:rsidP="00C26C09">
      <w:pPr>
        <w:pStyle w:val="1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 </w:t>
      </w:r>
      <w:r w:rsidRPr="00DD5A2C">
        <w:rPr>
          <w:rFonts w:ascii="Times New Roman" w:hAnsi="Times New Roman"/>
          <w:sz w:val="28"/>
          <w:szCs w:val="28"/>
        </w:rPr>
        <w:t xml:space="preserve"> 31.08.2015 г. на капитальный ремонт </w:t>
      </w:r>
      <w:r>
        <w:rPr>
          <w:rFonts w:ascii="Times New Roman" w:hAnsi="Times New Roman"/>
          <w:sz w:val="28"/>
          <w:szCs w:val="28"/>
        </w:rPr>
        <w:t>закрыто дошкольное образовательное  учреждение</w:t>
      </w:r>
      <w:r w:rsidRPr="00DD5A2C">
        <w:rPr>
          <w:rFonts w:ascii="Times New Roman" w:hAnsi="Times New Roman"/>
          <w:sz w:val="28"/>
          <w:szCs w:val="28"/>
        </w:rPr>
        <w:t xml:space="preserve"> № 10</w:t>
      </w:r>
      <w:r>
        <w:rPr>
          <w:rFonts w:ascii="Times New Roman" w:hAnsi="Times New Roman"/>
          <w:sz w:val="28"/>
          <w:szCs w:val="28"/>
        </w:rPr>
        <w:t xml:space="preserve">, общая сумма расходов составит </w:t>
      </w:r>
      <w:r w:rsidR="00E34687">
        <w:rPr>
          <w:rFonts w:ascii="Times New Roman" w:hAnsi="Times New Roman"/>
          <w:sz w:val="28"/>
          <w:szCs w:val="28"/>
        </w:rPr>
        <w:t>85 079,05 тыс. руб.</w:t>
      </w:r>
    </w:p>
    <w:p w:rsidR="00E34687" w:rsidRPr="004863F5" w:rsidRDefault="00E34687" w:rsidP="00E3468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системе образования с 2015 года применяется программно-целевой принцип планирования бюджета и расходования средств.  </w:t>
      </w:r>
      <w:r w:rsidRPr="004863F5">
        <w:rPr>
          <w:b/>
          <w:sz w:val="28"/>
          <w:szCs w:val="28"/>
        </w:rPr>
        <w:t>В 2015 году реализовывались следующие программы:</w:t>
      </w:r>
    </w:p>
    <w:p w:rsidR="00E34687" w:rsidRPr="00E87FAA" w:rsidRDefault="00E34687" w:rsidP="00E34687">
      <w:pPr>
        <w:numPr>
          <w:ilvl w:val="0"/>
          <w:numId w:val="10"/>
        </w:numPr>
        <w:ind w:left="0" w:firstLine="360"/>
        <w:jc w:val="both"/>
      </w:pPr>
      <w:r w:rsidRPr="00E87FAA">
        <w:t xml:space="preserve">Субсидии местным бюджетам на обеспечение среднесуточного набора питания детям, страдающим туберкулезом и/или </w:t>
      </w:r>
      <w:proofErr w:type="gramStart"/>
      <w:r w:rsidRPr="00E87FAA">
        <w:t>наблюдающихся</w:t>
      </w:r>
      <w:proofErr w:type="gramEnd"/>
      <w:r w:rsidRPr="00E87FAA">
        <w:t xml:space="preserve"> в связи с туберкулезом. Средства в сумме 79 200 руб. не израсходованы, так как средства на питание  по государственной  программе Иркутской области </w:t>
      </w:r>
      <w:r w:rsidRPr="00E87FAA">
        <w:rPr>
          <w:b/>
        </w:rPr>
        <w:t>«Развитие здравоохранения» на 2014 - 2020 годы</w:t>
      </w:r>
      <w:r w:rsidRPr="00E87FAA">
        <w:rPr>
          <w:b/>
          <w:shd w:val="clear" w:color="auto" w:fill="FFFFFF"/>
        </w:rPr>
        <w:t>»</w:t>
      </w:r>
      <w:r w:rsidRPr="00E87FAA">
        <w:rPr>
          <w:shd w:val="clear" w:color="auto" w:fill="FFFFFF"/>
        </w:rPr>
        <w:t xml:space="preserve"> выделяются на детей с туберкулезной интоксикацией </w:t>
      </w:r>
      <w:r w:rsidRPr="00E87FAA">
        <w:rPr>
          <w:shd w:val="clear" w:color="auto" w:fill="FFFFFF"/>
          <w:lang w:val="en-US"/>
        </w:rPr>
        <w:t>IY</w:t>
      </w:r>
      <w:r w:rsidRPr="00E87FAA">
        <w:rPr>
          <w:shd w:val="clear" w:color="auto" w:fill="FFFFFF"/>
        </w:rPr>
        <w:t xml:space="preserve"> и </w:t>
      </w:r>
      <w:r w:rsidRPr="00E87FAA">
        <w:rPr>
          <w:shd w:val="clear" w:color="auto" w:fill="FFFFFF"/>
          <w:lang w:val="en-US"/>
        </w:rPr>
        <w:t>YI</w:t>
      </w:r>
      <w:r w:rsidRPr="00E87FAA">
        <w:t xml:space="preserve"> группы. Для детей </w:t>
      </w:r>
      <w:r w:rsidRPr="00E87FAA">
        <w:rPr>
          <w:shd w:val="clear" w:color="auto" w:fill="FFFFFF"/>
        </w:rPr>
        <w:t xml:space="preserve">с туберкулезной интоксикацией </w:t>
      </w:r>
      <w:r w:rsidRPr="00E87FAA">
        <w:rPr>
          <w:shd w:val="clear" w:color="auto" w:fill="FFFFFF"/>
          <w:lang w:val="en-US"/>
        </w:rPr>
        <w:t>IY</w:t>
      </w:r>
      <w:r w:rsidRPr="00E87FAA">
        <w:rPr>
          <w:shd w:val="clear" w:color="auto" w:fill="FFFFFF"/>
        </w:rPr>
        <w:t xml:space="preserve"> и </w:t>
      </w:r>
      <w:r w:rsidRPr="00E87FAA">
        <w:rPr>
          <w:shd w:val="clear" w:color="auto" w:fill="FFFFFF"/>
          <w:lang w:val="en-US"/>
        </w:rPr>
        <w:t>YI</w:t>
      </w:r>
      <w:r w:rsidRPr="00E87FAA">
        <w:t xml:space="preserve"> группы в дошкольных учреждениях группы не созданы. Организовать дополнительное питание для этих детей (посещающих группы с другими детьми) не представляется возможным.</w:t>
      </w:r>
    </w:p>
    <w:p w:rsidR="00E34687" w:rsidRPr="00E87FAA" w:rsidRDefault="00E34687" w:rsidP="00E34687">
      <w:pPr>
        <w:numPr>
          <w:ilvl w:val="0"/>
          <w:numId w:val="10"/>
        </w:numPr>
        <w:ind w:left="0" w:firstLine="360"/>
        <w:jc w:val="both"/>
      </w:pPr>
      <w:r w:rsidRPr="00E87FAA">
        <w:t xml:space="preserve">Муниципальная программа </w:t>
      </w:r>
      <w:r w:rsidRPr="00E87FAA">
        <w:rPr>
          <w:b/>
          <w:bCs/>
          <w:spacing w:val="-4"/>
        </w:rPr>
        <w:t xml:space="preserve">«Энергосбережение и повышение энергетической эффективности» на 2010- 2014 годы и плановый период  до 2020 года», </w:t>
      </w:r>
      <w:r w:rsidRPr="00E87FAA">
        <w:rPr>
          <w:bCs/>
          <w:spacing w:val="-4"/>
        </w:rPr>
        <w:t xml:space="preserve">по плану </w:t>
      </w:r>
      <w:r w:rsidRPr="00E87FAA">
        <w:rPr>
          <w:bCs/>
          <w:spacing w:val="-4"/>
        </w:rPr>
        <w:lastRenderedPageBreak/>
        <w:t xml:space="preserve">утверждено 482 000 руб., израсходовано 2 000 руб., исполнение 0,4%. Мероприятия программы не финансировались в связи </w:t>
      </w:r>
      <w:r w:rsidRPr="00E87FAA">
        <w:t>дефицитом местного бюджета.</w:t>
      </w:r>
    </w:p>
    <w:p w:rsidR="00E34687" w:rsidRPr="00E87FAA" w:rsidRDefault="00E34687" w:rsidP="00E34687">
      <w:pPr>
        <w:numPr>
          <w:ilvl w:val="0"/>
          <w:numId w:val="10"/>
        </w:numPr>
        <w:ind w:left="0" w:firstLine="360"/>
        <w:jc w:val="both"/>
        <w:rPr>
          <w:bCs/>
          <w:color w:val="000000"/>
        </w:rPr>
      </w:pPr>
      <w:r w:rsidRPr="00E87FAA">
        <w:t xml:space="preserve">Реализация мероприятий перечня проекта  </w:t>
      </w:r>
      <w:r w:rsidRPr="00E87FAA">
        <w:rPr>
          <w:b/>
        </w:rPr>
        <w:t>«Народные инициативы»</w:t>
      </w:r>
      <w:r w:rsidRPr="00E87FAA">
        <w:t xml:space="preserve"> в сумме 1 983 099,40 руб. </w:t>
      </w:r>
      <w:r w:rsidRPr="00E87FAA">
        <w:rPr>
          <w:bCs/>
          <w:color w:val="000000"/>
        </w:rPr>
        <w:t>В рамках проекта «Народные инициативы» проведен ремонт актового зала в школе № 4, устройство теневых навесов на территории МДОУ № 21 (2 теневых навеса), МДОУ № 36 (1 теневой навес).</w:t>
      </w:r>
    </w:p>
    <w:p w:rsidR="00E34687" w:rsidRPr="00E87FAA" w:rsidRDefault="00E34687" w:rsidP="00E34687">
      <w:pPr>
        <w:numPr>
          <w:ilvl w:val="0"/>
          <w:numId w:val="10"/>
        </w:numPr>
        <w:ind w:left="0" w:firstLine="360"/>
        <w:jc w:val="both"/>
        <w:rPr>
          <w:bCs/>
          <w:color w:val="000000"/>
        </w:rPr>
      </w:pPr>
      <w:proofErr w:type="gramStart"/>
      <w:r w:rsidRPr="00E87FAA">
        <w:rPr>
          <w:b/>
        </w:rPr>
        <w:t>ВЦП «Развитие системы образования муниципального образования «город Саянск» на 2013-2015 годы»</w:t>
      </w:r>
      <w:r w:rsidRPr="00E87FAA">
        <w:t xml:space="preserve">, </w:t>
      </w:r>
      <w:r w:rsidRPr="00E87FAA">
        <w:rPr>
          <w:bCs/>
          <w:spacing w:val="-4"/>
        </w:rPr>
        <w:t>по плану утверждено</w:t>
      </w:r>
      <w:r w:rsidRPr="00E87FAA">
        <w:t xml:space="preserve"> 969 510,45 руб., израсходовано 775 403,45 руб., исполнение  составило – 80%. Выполнены следующие мероприятия: ремонт инженерных сетей в образовательных учреждениях, для обеспечения безопасности участников образовательного процесса проведена огнезащитная обработка кровли в шести ДОУ, организована  и проведена  государственная итоговая аттестация выпускников школ, обучающиеся школ города приняли участие в</w:t>
      </w:r>
      <w:proofErr w:type="gramEnd"/>
      <w:r w:rsidRPr="00E87FAA">
        <w:t xml:space="preserve"> </w:t>
      </w:r>
      <w:proofErr w:type="gramStart"/>
      <w:r w:rsidRPr="00E87FAA">
        <w:t>различных мероприятиях: городских и областных этапах олимпиады, научно-практических конференциях, конкурсе «Ученик года», в фестивалях творческих коллективов, в спартакиаде школьников, Президентских состязаниях.</w:t>
      </w:r>
      <w:proofErr w:type="gramEnd"/>
      <w:r w:rsidRPr="00E87FAA">
        <w:t xml:space="preserve"> Причиной неисполнения программы является отсутствие финансирования на мероприятия программы в полном объеме в связи с несбалансированностью местного бюджета.</w:t>
      </w:r>
    </w:p>
    <w:p w:rsidR="00E34687" w:rsidRPr="00E87FAA" w:rsidRDefault="00E34687" w:rsidP="00E34687">
      <w:pPr>
        <w:numPr>
          <w:ilvl w:val="0"/>
          <w:numId w:val="10"/>
        </w:numPr>
        <w:ind w:left="0" w:firstLine="360"/>
        <w:jc w:val="both"/>
      </w:pPr>
      <w:proofErr w:type="gramStart"/>
      <w:r w:rsidRPr="00E87FAA">
        <w:t xml:space="preserve">Подпрограмма </w:t>
      </w:r>
      <w:r w:rsidRPr="00E87FAA">
        <w:rPr>
          <w:b/>
        </w:rPr>
        <w:t>«Развитие системы отдыха и оздоровления детей в Иркутской области» на 2014-2018 годы</w:t>
      </w:r>
      <w:r w:rsidRPr="00E87FAA">
        <w:t xml:space="preserve"> план и расход составил  89 160,75 руб. Средства направлены на оплату стоимости набора продуктов питания для детей в организованных органами местного самоуправления оздоровительных лагерях с дневным пребыванием детей.</w:t>
      </w:r>
      <w:proofErr w:type="gramEnd"/>
    </w:p>
    <w:p w:rsidR="00E34687" w:rsidRPr="00E87FAA" w:rsidRDefault="00E34687" w:rsidP="00E34687">
      <w:pPr>
        <w:numPr>
          <w:ilvl w:val="0"/>
          <w:numId w:val="10"/>
        </w:numPr>
        <w:ind w:left="0" w:firstLine="360"/>
        <w:jc w:val="both"/>
      </w:pPr>
      <w:r w:rsidRPr="00E87FAA">
        <w:t xml:space="preserve">Осуществление отдельных областных государственных полномочий по предоставлению мер социальной поддержки многодетным и малоимущим семьям по плану 1 115 410 руб., израсходовано  1 115 410 руб. (бесплатное питание обучающихся в общеобразовательных школах  из  многодетных и малоимущих семей). </w:t>
      </w:r>
    </w:p>
    <w:p w:rsidR="00E34687" w:rsidRPr="00E87FAA" w:rsidRDefault="00E34687" w:rsidP="00E34687">
      <w:pPr>
        <w:numPr>
          <w:ilvl w:val="0"/>
          <w:numId w:val="10"/>
        </w:numPr>
        <w:ind w:left="0" w:firstLine="360"/>
        <w:jc w:val="both"/>
        <w:rPr>
          <w:bCs/>
          <w:color w:val="000000"/>
        </w:rPr>
      </w:pPr>
      <w:r w:rsidRPr="00E87FAA">
        <w:t xml:space="preserve">Подпрограмма </w:t>
      </w:r>
      <w:r w:rsidRPr="00E87FAA">
        <w:rPr>
          <w:b/>
        </w:rPr>
        <w:t>«Доступная среда для инвалидов  и других маломобильных групп населения города Саянска на 2014-1016 годы»</w:t>
      </w:r>
      <w:r w:rsidRPr="00E87FAA">
        <w:t xml:space="preserve"> ВЦП «Социальная поддержка населения города Саянска на 2014-2016 годы». По программе предусмотрено 100 000 руб. финансирование не осуществлялось  в связи с несбалансированностью местного бюджета.</w:t>
      </w:r>
    </w:p>
    <w:p w:rsidR="00E34687" w:rsidRPr="00E87FAA" w:rsidRDefault="00E34687" w:rsidP="00E34687">
      <w:pPr>
        <w:numPr>
          <w:ilvl w:val="0"/>
          <w:numId w:val="10"/>
        </w:numPr>
        <w:ind w:left="0" w:firstLine="360"/>
        <w:jc w:val="both"/>
        <w:rPr>
          <w:bCs/>
          <w:color w:val="000000"/>
        </w:rPr>
      </w:pPr>
      <w:r w:rsidRPr="00E87FAA">
        <w:rPr>
          <w:b/>
        </w:rPr>
        <w:t>ВЦП «Социальная поддержка населения города Саянска на 2014-2016 годы»</w:t>
      </w:r>
      <w:r w:rsidRPr="00E87FAA">
        <w:t xml:space="preserve">, </w:t>
      </w:r>
      <w:r w:rsidRPr="00E87FAA">
        <w:rPr>
          <w:bCs/>
          <w:spacing w:val="-4"/>
        </w:rPr>
        <w:t>по плану утверждено</w:t>
      </w:r>
      <w:r w:rsidRPr="00E87FAA">
        <w:t xml:space="preserve"> 1 558 817,25 руб., израсходовано  541 055,80 руб., исполнение 34,7%. Финансирование мероприятий программы в полном объеме не произведено в связи с несбалансированностью местного бюджета.</w:t>
      </w:r>
    </w:p>
    <w:p w:rsidR="00E34687" w:rsidRPr="00E87FAA" w:rsidRDefault="00E34687" w:rsidP="00E34687">
      <w:pPr>
        <w:ind w:firstLine="708"/>
        <w:jc w:val="both"/>
      </w:pPr>
      <w:proofErr w:type="gramStart"/>
      <w:r w:rsidRPr="00E87FAA">
        <w:t>Средства направлены на бесплатное питание обучающихся в общеобразовательных учреждениях  из  многодетных и малоимущих семей.</w:t>
      </w:r>
      <w:proofErr w:type="gramEnd"/>
      <w:r w:rsidRPr="00E87FAA">
        <w:t xml:space="preserve"> Общее число питающихся в 2015 году составляет 3385 учащихся, из них питаются бесплатно – 1456 человек. </w:t>
      </w:r>
      <w:r w:rsidRPr="00E87FAA">
        <w:rPr>
          <w:bCs/>
        </w:rPr>
        <w:t xml:space="preserve">Охват питанием составил 71,9%, рост охвата  питанием, в сравнении с 2014 годом, составил 0,6%. </w:t>
      </w:r>
    </w:p>
    <w:p w:rsidR="00E34687" w:rsidRPr="00E87FAA" w:rsidRDefault="00E34687" w:rsidP="00E34687">
      <w:pPr>
        <w:ind w:firstLine="708"/>
        <w:jc w:val="both"/>
        <w:rPr>
          <w:bCs/>
        </w:rPr>
      </w:pPr>
      <w:r w:rsidRPr="00E87FAA">
        <w:t xml:space="preserve">Источниками финансирования питания обучающихся являются средства местного, областного бюджетов, средства  родителей. Софинансирование бесплатного питания </w:t>
      </w:r>
      <w:proofErr w:type="gramStart"/>
      <w:r w:rsidRPr="00E87FAA">
        <w:t>обучающихся</w:t>
      </w:r>
      <w:proofErr w:type="gramEnd"/>
      <w:r w:rsidRPr="00E87FAA">
        <w:t xml:space="preserve"> осуществляется по подпрограмме </w:t>
      </w:r>
      <w:r w:rsidRPr="00E87FAA">
        <w:rPr>
          <w:b/>
        </w:rPr>
        <w:t xml:space="preserve">5 «Дети </w:t>
      </w:r>
      <w:proofErr w:type="spellStart"/>
      <w:r w:rsidRPr="00E87FAA">
        <w:rPr>
          <w:b/>
        </w:rPr>
        <w:t>Приангарья</w:t>
      </w:r>
      <w:proofErr w:type="spellEnd"/>
      <w:r w:rsidRPr="00E87FAA">
        <w:rPr>
          <w:b/>
        </w:rPr>
        <w:t>» на 2014 - 2018 годы государственной программы Иркутской области «Социальная поддержка населения» на 2014 - 2018 годы.</w:t>
      </w:r>
      <w:r w:rsidRPr="00E87FAA">
        <w:t xml:space="preserve"> На бесплатное питание по </w:t>
      </w:r>
      <w:proofErr w:type="gramStart"/>
      <w:r w:rsidRPr="00E87FAA">
        <w:t>муниципальной</w:t>
      </w:r>
      <w:proofErr w:type="gramEnd"/>
      <w:r w:rsidRPr="00E87FAA">
        <w:t xml:space="preserve"> и областной программам выделяется 35 рублей в день на одного обучающегося: 20 руб. за счет средств местного бюджета, 15 руб. - за счет средств областного бюджета. </w:t>
      </w:r>
      <w:r w:rsidRPr="00E87FAA">
        <w:rPr>
          <w:bCs/>
        </w:rPr>
        <w:t xml:space="preserve"> </w:t>
      </w:r>
    </w:p>
    <w:p w:rsidR="00E87FAA" w:rsidRDefault="00E87FAA" w:rsidP="00A51AB9">
      <w:pPr>
        <w:pStyle w:val="1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C2609" w:rsidRPr="00D00D28" w:rsidRDefault="00EC2609" w:rsidP="00A51AB9">
      <w:pPr>
        <w:pStyle w:val="1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2609">
        <w:rPr>
          <w:rFonts w:ascii="Times New Roman" w:hAnsi="Times New Roman"/>
          <w:sz w:val="28"/>
          <w:szCs w:val="28"/>
        </w:rPr>
        <w:t>Анализ деятельности управления</w:t>
      </w:r>
      <w:r>
        <w:rPr>
          <w:rFonts w:ascii="Times New Roman" w:hAnsi="Times New Roman"/>
          <w:sz w:val="28"/>
          <w:szCs w:val="28"/>
        </w:rPr>
        <w:t xml:space="preserve"> и образовательных учреждений  города в 2015 году проводился на основе оценки уровня достижения планируемых результатов</w:t>
      </w:r>
      <w:r w:rsidR="00C07455">
        <w:rPr>
          <w:rFonts w:ascii="Times New Roman" w:hAnsi="Times New Roman"/>
          <w:sz w:val="28"/>
          <w:szCs w:val="28"/>
        </w:rPr>
        <w:t>, содержащихся  в ведомственной</w:t>
      </w:r>
      <w:r w:rsidR="00C07455">
        <w:rPr>
          <w:rFonts w:ascii="Times New Roman" w:hAnsi="Times New Roman"/>
          <w:bCs/>
          <w:sz w:val="28"/>
          <w:szCs w:val="28"/>
        </w:rPr>
        <w:t xml:space="preserve">  программе</w:t>
      </w:r>
      <w:r w:rsidR="00C07455">
        <w:rPr>
          <w:bCs/>
        </w:rPr>
        <w:t xml:space="preserve"> </w:t>
      </w:r>
      <w:r w:rsidR="00C07455">
        <w:rPr>
          <w:rFonts w:ascii="Times New Roman" w:hAnsi="Times New Roman"/>
          <w:bCs/>
          <w:sz w:val="28"/>
          <w:szCs w:val="28"/>
        </w:rPr>
        <w:t xml:space="preserve">«Развитие системы образования </w:t>
      </w:r>
      <w:r w:rsidR="00C07455">
        <w:rPr>
          <w:rFonts w:ascii="Times New Roman" w:hAnsi="Times New Roman"/>
          <w:sz w:val="28"/>
          <w:szCs w:val="28"/>
        </w:rPr>
        <w:t>муниципального образования «город Саянск» на 2013-2015 годы»,</w:t>
      </w:r>
      <w:r w:rsidR="00D00D28">
        <w:rPr>
          <w:rFonts w:ascii="Times New Roman" w:hAnsi="Times New Roman"/>
          <w:sz w:val="28"/>
          <w:szCs w:val="28"/>
        </w:rPr>
        <w:t xml:space="preserve"> МСОКО, муниципальной дорожн</w:t>
      </w:r>
      <w:r w:rsidR="00D7694C">
        <w:rPr>
          <w:rFonts w:ascii="Times New Roman" w:hAnsi="Times New Roman"/>
          <w:sz w:val="28"/>
          <w:szCs w:val="28"/>
        </w:rPr>
        <w:t>ой карте</w:t>
      </w:r>
      <w:r w:rsidR="00D00D28">
        <w:rPr>
          <w:rFonts w:ascii="Times New Roman" w:hAnsi="Times New Roman"/>
          <w:sz w:val="28"/>
          <w:szCs w:val="28"/>
        </w:rPr>
        <w:t xml:space="preserve">. Для анализа </w:t>
      </w:r>
      <w:r w:rsidR="00E34687">
        <w:rPr>
          <w:rFonts w:ascii="Times New Roman" w:hAnsi="Times New Roman"/>
          <w:sz w:val="28"/>
          <w:szCs w:val="28"/>
        </w:rPr>
        <w:t xml:space="preserve">использованы </w:t>
      </w:r>
      <w:r w:rsidR="00D00D28">
        <w:rPr>
          <w:rFonts w:ascii="Times New Roman" w:hAnsi="Times New Roman"/>
          <w:sz w:val="28"/>
          <w:szCs w:val="28"/>
        </w:rPr>
        <w:t>дополнительные показатели из  о</w:t>
      </w:r>
      <w:r w:rsidR="00D00D28" w:rsidRPr="00D00D28">
        <w:rPr>
          <w:rFonts w:ascii="Times New Roman" w:hAnsi="Times New Roman"/>
          <w:sz w:val="28"/>
          <w:szCs w:val="28"/>
        </w:rPr>
        <w:t>тчет</w:t>
      </w:r>
      <w:r w:rsidR="00D00D28">
        <w:rPr>
          <w:rFonts w:ascii="Times New Roman" w:hAnsi="Times New Roman"/>
          <w:sz w:val="28"/>
          <w:szCs w:val="28"/>
        </w:rPr>
        <w:t>а</w:t>
      </w:r>
      <w:r w:rsidR="00D00D28" w:rsidRPr="00D00D28">
        <w:rPr>
          <w:rFonts w:ascii="Times New Roman" w:hAnsi="Times New Roman"/>
          <w:sz w:val="28"/>
          <w:szCs w:val="28"/>
        </w:rPr>
        <w:t xml:space="preserve"> администрации </w:t>
      </w:r>
      <w:r w:rsidR="00D00D28" w:rsidRPr="00D00D28">
        <w:rPr>
          <w:rFonts w:ascii="Times New Roman" w:hAnsi="Times New Roman"/>
          <w:sz w:val="28"/>
          <w:szCs w:val="28"/>
        </w:rPr>
        <w:lastRenderedPageBreak/>
        <w:t>городского округа муниципального образования «город Саянск» по итогам работы в 2015 году</w:t>
      </w:r>
      <w:r w:rsidR="00E87FAA">
        <w:rPr>
          <w:rFonts w:ascii="Times New Roman" w:hAnsi="Times New Roman"/>
          <w:sz w:val="28"/>
          <w:szCs w:val="28"/>
        </w:rPr>
        <w:t>.</w:t>
      </w:r>
    </w:p>
    <w:p w:rsidR="00A51AB9" w:rsidRPr="00D00D28" w:rsidRDefault="00A51AB9" w:rsidP="0001276D">
      <w:pPr>
        <w:ind w:firstLine="708"/>
        <w:jc w:val="both"/>
        <w:rPr>
          <w:sz w:val="28"/>
          <w:szCs w:val="28"/>
        </w:rPr>
      </w:pPr>
    </w:p>
    <w:p w:rsidR="0005244E" w:rsidRDefault="0005244E" w:rsidP="00935B14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Pr="0079712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79712F">
        <w:rPr>
          <w:b/>
          <w:sz w:val="28"/>
          <w:szCs w:val="28"/>
        </w:rPr>
        <w:t>Анализ состояния и перспекти</w:t>
      </w:r>
      <w:r>
        <w:rPr>
          <w:b/>
          <w:sz w:val="28"/>
          <w:szCs w:val="28"/>
        </w:rPr>
        <w:t>в развития системы  образования</w:t>
      </w:r>
    </w:p>
    <w:p w:rsidR="0005244E" w:rsidRDefault="007252C7" w:rsidP="0005244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 </w:t>
      </w:r>
      <w:r w:rsidR="0005244E">
        <w:rPr>
          <w:b/>
          <w:i/>
          <w:sz w:val="28"/>
          <w:szCs w:val="28"/>
        </w:rPr>
        <w:t xml:space="preserve"> </w:t>
      </w:r>
      <w:r w:rsidR="0005244E" w:rsidRPr="00F24784">
        <w:rPr>
          <w:b/>
          <w:i/>
          <w:sz w:val="28"/>
          <w:szCs w:val="28"/>
        </w:rPr>
        <w:t>Дошкольное образование</w:t>
      </w:r>
    </w:p>
    <w:p w:rsidR="00512E22" w:rsidRDefault="00512E22" w:rsidP="0005244E">
      <w:pPr>
        <w:jc w:val="both"/>
        <w:rPr>
          <w:b/>
          <w:i/>
          <w:sz w:val="28"/>
          <w:szCs w:val="28"/>
        </w:rPr>
      </w:pPr>
    </w:p>
    <w:p w:rsidR="007252C7" w:rsidRPr="00512E22" w:rsidRDefault="007252C7" w:rsidP="0005244E">
      <w:pPr>
        <w:jc w:val="both"/>
        <w:rPr>
          <w:b/>
          <w:i/>
          <w:sz w:val="28"/>
          <w:szCs w:val="28"/>
        </w:rPr>
      </w:pPr>
      <w:r w:rsidRPr="00512E22">
        <w:rPr>
          <w:b/>
          <w:i/>
          <w:sz w:val="28"/>
          <w:szCs w:val="28"/>
        </w:rPr>
        <w:t>1.1. Уровень доступности дошкольного образования и численность населения, получающего дошкольное образование.</w:t>
      </w:r>
    </w:p>
    <w:p w:rsidR="007F5A31" w:rsidRPr="007F5A31" w:rsidRDefault="007F5A31" w:rsidP="007F5A31">
      <w:pPr>
        <w:jc w:val="both"/>
        <w:rPr>
          <w:sz w:val="28"/>
          <w:szCs w:val="28"/>
        </w:rPr>
      </w:pPr>
      <w:r w:rsidRPr="007F5A31">
        <w:rPr>
          <w:sz w:val="28"/>
          <w:szCs w:val="28"/>
        </w:rPr>
        <w:t xml:space="preserve">1.1.1   Доступность дошкольного образования, характеризующаяся как 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  </w:t>
      </w:r>
      <w:r w:rsidR="00D6497B">
        <w:rPr>
          <w:sz w:val="28"/>
          <w:szCs w:val="28"/>
        </w:rPr>
        <w:t xml:space="preserve">остается стабильным </w:t>
      </w:r>
      <w:r w:rsidR="002B126B">
        <w:rPr>
          <w:sz w:val="28"/>
          <w:szCs w:val="28"/>
        </w:rPr>
        <w:t xml:space="preserve">, </w:t>
      </w:r>
      <w:r w:rsidRPr="007F5A31">
        <w:rPr>
          <w:sz w:val="28"/>
          <w:szCs w:val="28"/>
        </w:rPr>
        <w:t xml:space="preserve">100%. </w:t>
      </w:r>
    </w:p>
    <w:p w:rsidR="007F5A31" w:rsidRPr="007F5A31" w:rsidRDefault="007F5A31" w:rsidP="007F5A31">
      <w:pPr>
        <w:jc w:val="both"/>
        <w:rPr>
          <w:sz w:val="28"/>
          <w:szCs w:val="28"/>
        </w:rPr>
      </w:pPr>
      <w:r w:rsidRPr="007F5A31">
        <w:rPr>
          <w:sz w:val="28"/>
          <w:szCs w:val="28"/>
        </w:rPr>
        <w:t>1.1.2 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</w:t>
      </w:r>
      <w:r w:rsidR="002B126B">
        <w:rPr>
          <w:sz w:val="28"/>
          <w:szCs w:val="28"/>
        </w:rPr>
        <w:t xml:space="preserve"> организациях) составил 67,7%, что на 0,66 % выше показателя 2014 года.</w:t>
      </w:r>
    </w:p>
    <w:p w:rsidR="007F5A31" w:rsidRPr="007F5A31" w:rsidRDefault="007F5A31" w:rsidP="007F5A31">
      <w:pPr>
        <w:jc w:val="both"/>
        <w:rPr>
          <w:rFonts w:ascii="Calibri" w:hAnsi="Calibri"/>
          <w:sz w:val="22"/>
          <w:szCs w:val="22"/>
        </w:rPr>
      </w:pPr>
      <w:r w:rsidRPr="007F5A31">
        <w:rPr>
          <w:sz w:val="28"/>
          <w:szCs w:val="28"/>
        </w:rPr>
        <w:t>1.1.3</w:t>
      </w:r>
      <w:r w:rsidRPr="007F5A31">
        <w:t xml:space="preserve"> </w:t>
      </w:r>
      <w:r w:rsidRPr="007F5A31">
        <w:rPr>
          <w:sz w:val="28"/>
          <w:szCs w:val="28"/>
        </w:rPr>
        <w:t>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</w:t>
      </w:r>
      <w:r w:rsidRPr="007F5A31">
        <w:rPr>
          <w:rFonts w:ascii="Calibri" w:hAnsi="Calibri"/>
          <w:sz w:val="22"/>
          <w:szCs w:val="22"/>
        </w:rPr>
        <w:t xml:space="preserve"> </w:t>
      </w:r>
      <w:r w:rsidR="002B126B">
        <w:rPr>
          <w:sz w:val="28"/>
          <w:szCs w:val="28"/>
        </w:rPr>
        <w:t>составил 0 %. При 100%  доступности услуг дошкольного образования, в городе не востребованы услуги частных ДОУ.</w:t>
      </w:r>
    </w:p>
    <w:p w:rsidR="007F5A31" w:rsidRDefault="007F5A31" w:rsidP="007F5A31">
      <w:pPr>
        <w:jc w:val="both"/>
        <w:rPr>
          <w:sz w:val="28"/>
          <w:szCs w:val="28"/>
        </w:rPr>
      </w:pPr>
      <w:r w:rsidRPr="007F5A31">
        <w:t xml:space="preserve"> </w:t>
      </w:r>
      <w:r w:rsidRPr="007F5A31">
        <w:rPr>
          <w:sz w:val="28"/>
          <w:szCs w:val="28"/>
        </w:rPr>
        <w:t xml:space="preserve">Частных дошкольных образовательных организаций в городе нет. </w:t>
      </w:r>
    </w:p>
    <w:p w:rsidR="00D42124" w:rsidRPr="00B161C4" w:rsidRDefault="00D42124" w:rsidP="007F5A31">
      <w:pPr>
        <w:jc w:val="both"/>
        <w:rPr>
          <w:b/>
          <w:i/>
          <w:sz w:val="28"/>
          <w:szCs w:val="28"/>
        </w:rPr>
      </w:pPr>
      <w:r w:rsidRPr="00B161C4">
        <w:rPr>
          <w:b/>
          <w:sz w:val="28"/>
          <w:szCs w:val="28"/>
        </w:rPr>
        <w:t>1.2.</w:t>
      </w:r>
      <w:r w:rsidR="00B161C4" w:rsidRPr="00B161C4">
        <w:t xml:space="preserve"> </w:t>
      </w:r>
      <w:r w:rsidR="00B161C4" w:rsidRPr="00B161C4">
        <w:rPr>
          <w:b/>
          <w:i/>
          <w:sz w:val="28"/>
          <w:szCs w:val="28"/>
        </w:rPr>
        <w:t>Содержание образовательной деятельности и организация образовательного процесса по образовательным программам дошкольного образования</w:t>
      </w:r>
    </w:p>
    <w:p w:rsidR="007F5A31" w:rsidRDefault="007F5A31" w:rsidP="007F5A31">
      <w:pPr>
        <w:jc w:val="both"/>
        <w:rPr>
          <w:sz w:val="28"/>
          <w:szCs w:val="28"/>
        </w:rPr>
      </w:pPr>
      <w:r w:rsidRPr="007F5A31">
        <w:rPr>
          <w:sz w:val="28"/>
          <w:szCs w:val="28"/>
        </w:rPr>
        <w:t>1.2.1.</w:t>
      </w:r>
      <w:r w:rsidRPr="007F5A31">
        <w:t xml:space="preserve"> </w:t>
      </w:r>
      <w:r w:rsidRPr="007F5A31">
        <w:rPr>
          <w:sz w:val="28"/>
          <w:szCs w:val="28"/>
        </w:rPr>
        <w:t>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 составил 0%.</w:t>
      </w:r>
    </w:p>
    <w:p w:rsidR="00D42124" w:rsidRDefault="00D42124" w:rsidP="007F5A31">
      <w:pPr>
        <w:jc w:val="both"/>
        <w:rPr>
          <w:b/>
          <w:i/>
          <w:sz w:val="28"/>
          <w:szCs w:val="28"/>
        </w:rPr>
      </w:pPr>
      <w:r w:rsidRPr="00B161C4">
        <w:rPr>
          <w:b/>
          <w:sz w:val="28"/>
          <w:szCs w:val="28"/>
        </w:rPr>
        <w:t>1.3.</w:t>
      </w:r>
      <w:r w:rsidR="00B161C4">
        <w:rPr>
          <w:sz w:val="28"/>
          <w:szCs w:val="28"/>
        </w:rPr>
        <w:t xml:space="preserve"> </w:t>
      </w:r>
      <w:r w:rsidR="00B161C4" w:rsidRPr="00B161C4">
        <w:rPr>
          <w:b/>
          <w:i/>
          <w:sz w:val="28"/>
          <w:szCs w:val="28"/>
        </w:rPr>
        <w:t xml:space="preserve"> Кадровое обеспечение дошкольных образовательных организаций и оценка уровня заработной платы педагогических работников</w:t>
      </w:r>
    </w:p>
    <w:p w:rsidR="007F5A31" w:rsidRDefault="00B161C4" w:rsidP="007F5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="007F5A31" w:rsidRPr="007F5A31">
        <w:rPr>
          <w:sz w:val="28"/>
          <w:szCs w:val="28"/>
        </w:rPr>
        <w:t>Численность воспитанников организаций дошкольного образования в расчете на 1 педагогического работника</w:t>
      </w:r>
      <w:r w:rsidR="007F5A31" w:rsidRPr="007F5A31">
        <w:tab/>
      </w:r>
      <w:r w:rsidR="007F5A31" w:rsidRPr="007F5A31">
        <w:rPr>
          <w:sz w:val="28"/>
          <w:szCs w:val="28"/>
        </w:rPr>
        <w:t xml:space="preserve"> составила 9,1 человек,</w:t>
      </w:r>
      <w:r w:rsidR="007F5A31" w:rsidRPr="007F5A31">
        <w:t xml:space="preserve"> </w:t>
      </w:r>
      <w:r w:rsidR="007F5A31" w:rsidRPr="007F5A31">
        <w:rPr>
          <w:sz w:val="28"/>
          <w:szCs w:val="28"/>
        </w:rPr>
        <w:t xml:space="preserve">что ниже областного показателя. </w:t>
      </w:r>
    </w:p>
    <w:p w:rsidR="007F5A31" w:rsidRDefault="00B161C4" w:rsidP="007F5A31">
      <w:pPr>
        <w:jc w:val="both"/>
        <w:rPr>
          <w:sz w:val="28"/>
          <w:szCs w:val="28"/>
        </w:rPr>
      </w:pPr>
      <w:r>
        <w:rPr>
          <w:sz w:val="28"/>
          <w:szCs w:val="28"/>
        </w:rPr>
        <w:t>1.3.2.</w:t>
      </w:r>
      <w:r w:rsidR="007F5A31" w:rsidRPr="007F5A31">
        <w:rPr>
          <w:sz w:val="28"/>
          <w:szCs w:val="28"/>
        </w:rPr>
        <w:t>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</w:t>
      </w:r>
      <w:r w:rsidR="007F5A31" w:rsidRPr="007F5A31">
        <w:rPr>
          <w:rFonts w:ascii="Calibri" w:hAnsi="Calibri"/>
          <w:sz w:val="22"/>
          <w:szCs w:val="22"/>
        </w:rPr>
        <w:t xml:space="preserve"> ) </w:t>
      </w:r>
      <w:r w:rsidR="007F5A31" w:rsidRPr="007F5A31">
        <w:rPr>
          <w:sz w:val="28"/>
          <w:szCs w:val="28"/>
          <w:shd w:val="clear" w:color="auto" w:fill="FFFFFF"/>
        </w:rPr>
        <w:t>составила -  102,6%</w:t>
      </w:r>
      <w:r w:rsidR="007F5A31" w:rsidRPr="007F5A31">
        <w:rPr>
          <w:sz w:val="28"/>
          <w:szCs w:val="28"/>
        </w:rPr>
        <w:t xml:space="preserve"> , что выше показателя 2014 года.</w:t>
      </w:r>
    </w:p>
    <w:p w:rsidR="00D42124" w:rsidRDefault="00D42124" w:rsidP="007F5A31">
      <w:pPr>
        <w:jc w:val="both"/>
        <w:rPr>
          <w:b/>
          <w:i/>
          <w:sz w:val="28"/>
          <w:szCs w:val="28"/>
        </w:rPr>
      </w:pPr>
      <w:r w:rsidRPr="00801CC5">
        <w:rPr>
          <w:b/>
          <w:i/>
          <w:sz w:val="28"/>
          <w:szCs w:val="28"/>
        </w:rPr>
        <w:t>1.4.</w:t>
      </w:r>
      <w:r w:rsidR="00801CC5" w:rsidRPr="00801CC5">
        <w:rPr>
          <w:b/>
          <w:i/>
          <w:sz w:val="28"/>
          <w:szCs w:val="28"/>
        </w:rPr>
        <w:t xml:space="preserve"> Материально-техническое и информационное обеспечение дошкольных образовательных организаций</w:t>
      </w:r>
      <w:r w:rsidR="00352B10">
        <w:rPr>
          <w:b/>
          <w:i/>
          <w:sz w:val="28"/>
          <w:szCs w:val="28"/>
        </w:rPr>
        <w:t>.</w:t>
      </w:r>
    </w:p>
    <w:p w:rsidR="007F5A31" w:rsidRDefault="00352B10" w:rsidP="007F5A3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1.4.1.</w:t>
      </w:r>
      <w:r w:rsidR="007F5A31" w:rsidRPr="007F5A31">
        <w:rPr>
          <w:sz w:val="28"/>
          <w:szCs w:val="28"/>
        </w:rPr>
        <w:t>Материально-техническое и информационное обеспечение ДОУ  превышает областные показатели по</w:t>
      </w:r>
      <w:r w:rsidR="007F5A31" w:rsidRPr="007F5A31">
        <w:t xml:space="preserve">   </w:t>
      </w:r>
      <w:r w:rsidR="007F5A31" w:rsidRPr="007F5A31">
        <w:rPr>
          <w:sz w:val="28"/>
          <w:szCs w:val="28"/>
        </w:rPr>
        <w:t>площадям помещений, используемых непосредственно для нужд  ДОУ, в расчете на одного воспитанника составляет 11,38 кв. метров, все ДОУ имеют  стационарные музыкальные залы, спортивные залы,  9 учреждений имеют  бассейны.</w:t>
      </w:r>
    </w:p>
    <w:p w:rsidR="007F5A31" w:rsidRDefault="00352B10" w:rsidP="007F5A31">
      <w:pPr>
        <w:jc w:val="both"/>
        <w:rPr>
          <w:sz w:val="28"/>
          <w:szCs w:val="28"/>
        </w:rPr>
      </w:pPr>
      <w:r>
        <w:rPr>
          <w:sz w:val="28"/>
          <w:szCs w:val="28"/>
        </w:rPr>
        <w:t>1.4.2.</w:t>
      </w:r>
      <w:r w:rsidR="007F5A31" w:rsidRPr="007F5A31">
        <w:rPr>
          <w:sz w:val="28"/>
          <w:szCs w:val="28"/>
        </w:rPr>
        <w:t>Удельный вес числа организаций, имеющих водоснабжение, центральное отопление, канализацию, в общем числе дошкольных образовательных организаций   составил 100% , что значительно выше регионального показателя.</w:t>
      </w:r>
    </w:p>
    <w:p w:rsidR="007F5A31" w:rsidRDefault="00352B10" w:rsidP="007F5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1.4.3. </w:t>
      </w:r>
      <w:r w:rsidR="007F5A31" w:rsidRPr="007F5A31">
        <w:rPr>
          <w:sz w:val="28"/>
          <w:szCs w:val="28"/>
        </w:rPr>
        <w:t>Удельный вес числа организаций, имеющих физкультурные залы, в общем числе дошкольных образовательных организаций составил 100%.</w:t>
      </w:r>
    </w:p>
    <w:p w:rsidR="007F5A31" w:rsidRDefault="00352B10" w:rsidP="007F5A31">
      <w:pPr>
        <w:jc w:val="both"/>
        <w:rPr>
          <w:sz w:val="28"/>
          <w:szCs w:val="28"/>
        </w:rPr>
      </w:pPr>
      <w:r>
        <w:rPr>
          <w:sz w:val="28"/>
          <w:szCs w:val="28"/>
        </w:rPr>
        <w:t>1.4.4.</w:t>
      </w:r>
      <w:r w:rsidR="007F5A31" w:rsidRPr="007F5A31">
        <w:rPr>
          <w:sz w:val="28"/>
          <w:szCs w:val="28"/>
        </w:rPr>
        <w:t>Удельный вес числа  организаций,  имеющих  закрытые плавательные бассейны, в общем числе дошкольных образовательных учреждений составил  90,0%  .</w:t>
      </w:r>
    </w:p>
    <w:p w:rsidR="007F5A31" w:rsidRPr="00352B10" w:rsidRDefault="00352B10" w:rsidP="007F5A31">
      <w:pPr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1.4.5.</w:t>
      </w:r>
      <w:r w:rsidR="007F5A31" w:rsidRPr="007F5A31">
        <w:rPr>
          <w:sz w:val="28"/>
          <w:szCs w:val="28"/>
        </w:rPr>
        <w:t xml:space="preserve">Число персональных компьютеров, доступных для использования детьми, в расчете на 100 воспитанников  ДОУ составило  в 2015 году составило - 0,71 единиц (в 2014 году -0,70 единиц  (в 2013 году – 0,53 единицы). </w:t>
      </w:r>
    </w:p>
    <w:p w:rsidR="00D42124" w:rsidRDefault="00D42124" w:rsidP="007F5A31">
      <w:pPr>
        <w:jc w:val="both"/>
        <w:rPr>
          <w:b/>
          <w:i/>
          <w:sz w:val="28"/>
          <w:szCs w:val="28"/>
        </w:rPr>
      </w:pPr>
      <w:r w:rsidRPr="008A14CC">
        <w:rPr>
          <w:b/>
          <w:i/>
          <w:sz w:val="28"/>
          <w:szCs w:val="28"/>
        </w:rPr>
        <w:t>1.5.</w:t>
      </w:r>
      <w:r w:rsidR="008A14CC" w:rsidRPr="008A14CC">
        <w:rPr>
          <w:b/>
          <w:i/>
          <w:sz w:val="28"/>
          <w:szCs w:val="28"/>
        </w:rPr>
        <w:t xml:space="preserve"> Условия получения дошкольного образования лицами с ограниченными возможностями здоровья и инвалидами</w:t>
      </w:r>
      <w:r w:rsidR="008A14CC">
        <w:rPr>
          <w:b/>
          <w:i/>
          <w:sz w:val="28"/>
          <w:szCs w:val="28"/>
        </w:rPr>
        <w:t>.</w:t>
      </w:r>
    </w:p>
    <w:p w:rsidR="007F5A31" w:rsidRDefault="008A14CC" w:rsidP="007F5A31">
      <w:pPr>
        <w:jc w:val="both"/>
        <w:rPr>
          <w:sz w:val="28"/>
          <w:szCs w:val="28"/>
        </w:rPr>
      </w:pPr>
      <w:r>
        <w:rPr>
          <w:sz w:val="28"/>
          <w:szCs w:val="28"/>
        </w:rPr>
        <w:t>1.5.1.</w:t>
      </w:r>
      <w:r w:rsidR="007F5A31" w:rsidRPr="007F5A31">
        <w:rPr>
          <w:sz w:val="28"/>
          <w:szCs w:val="28"/>
        </w:rPr>
        <w:t xml:space="preserve">Удельный вес численности детей с ограниченными возможностями здоровья в общей численности воспитанников  ДОУ составил  в 2015 году – 19,2 % (2014 году - 17,50%  в 2013 году – 16,5%). </w:t>
      </w:r>
    </w:p>
    <w:p w:rsidR="00D42124" w:rsidRDefault="008A14CC" w:rsidP="007F5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1.5.2. </w:t>
      </w:r>
      <w:r w:rsidR="007F5A31" w:rsidRPr="007F5A31">
        <w:rPr>
          <w:sz w:val="28"/>
          <w:szCs w:val="28"/>
        </w:rPr>
        <w:t xml:space="preserve">Удельный вес численности детей-инвалидов в общей численности воспитанников  ДОУ составил 1,02 %   (в 2014 году -1,07% ). </w:t>
      </w:r>
    </w:p>
    <w:p w:rsidR="00D42124" w:rsidRDefault="00D42124" w:rsidP="007F5A31">
      <w:pPr>
        <w:jc w:val="both"/>
        <w:rPr>
          <w:b/>
          <w:i/>
          <w:sz w:val="28"/>
          <w:szCs w:val="28"/>
        </w:rPr>
      </w:pPr>
      <w:r w:rsidRPr="008A14CC">
        <w:rPr>
          <w:b/>
          <w:i/>
          <w:sz w:val="28"/>
          <w:szCs w:val="28"/>
        </w:rPr>
        <w:t>1.6.</w:t>
      </w:r>
      <w:r w:rsidR="008A14CC" w:rsidRPr="008A14CC">
        <w:rPr>
          <w:b/>
          <w:i/>
        </w:rPr>
        <w:t xml:space="preserve"> </w:t>
      </w:r>
      <w:r w:rsidR="008A14CC" w:rsidRPr="008A14CC">
        <w:rPr>
          <w:b/>
          <w:i/>
          <w:sz w:val="28"/>
          <w:szCs w:val="28"/>
        </w:rPr>
        <w:t>Состояние здоровья лиц, обучающихся по программам дошкольного образования</w:t>
      </w:r>
    </w:p>
    <w:p w:rsidR="007F5A31" w:rsidRPr="007F5A31" w:rsidRDefault="008A14CC" w:rsidP="007F5A31">
      <w:pPr>
        <w:jc w:val="both"/>
        <w:rPr>
          <w:sz w:val="28"/>
          <w:szCs w:val="28"/>
        </w:rPr>
      </w:pPr>
      <w:r>
        <w:rPr>
          <w:sz w:val="28"/>
          <w:szCs w:val="28"/>
        </w:rPr>
        <w:t>1.6.1.</w:t>
      </w:r>
      <w:r w:rsidR="007F5A31" w:rsidRPr="007F5A31">
        <w:rPr>
          <w:sz w:val="28"/>
          <w:szCs w:val="28"/>
        </w:rPr>
        <w:t xml:space="preserve"> Состояние здоровья лиц, обучающихся по программам дошкольного образования,  находится  на постоянном контроле управления образования.</w:t>
      </w:r>
    </w:p>
    <w:p w:rsidR="007F5A31" w:rsidRDefault="007F5A31" w:rsidP="007F5A31">
      <w:pPr>
        <w:jc w:val="both"/>
        <w:rPr>
          <w:sz w:val="28"/>
          <w:szCs w:val="28"/>
        </w:rPr>
      </w:pPr>
      <w:r w:rsidRPr="007F5A31">
        <w:rPr>
          <w:sz w:val="28"/>
          <w:szCs w:val="28"/>
        </w:rPr>
        <w:t xml:space="preserve">В  2015 году пропуски детей по болезни снизились и составили 10,4 дня ( в 2014 году пропуски дней  по болезни одним ребенком в  ДОУ  в год   составляли 15,44 дней,   в 2013 году до   10,6 дней, что ниже регионального показателя) Самая низкая заболеваемость  отмечается  в дошкольных учреждениях № 25 (7,3 дня на одного ребенка), № 19 </w:t>
      </w:r>
      <w:r w:rsidR="008A14CC">
        <w:rPr>
          <w:sz w:val="28"/>
          <w:szCs w:val="28"/>
        </w:rPr>
        <w:t>(8 дней на одного ребенка)</w:t>
      </w:r>
      <w:r w:rsidRPr="007F5A31">
        <w:rPr>
          <w:sz w:val="28"/>
          <w:szCs w:val="28"/>
        </w:rPr>
        <w:t xml:space="preserve">.   </w:t>
      </w:r>
    </w:p>
    <w:p w:rsidR="00D42124" w:rsidRDefault="00D42124" w:rsidP="007F5A31">
      <w:pPr>
        <w:jc w:val="both"/>
        <w:rPr>
          <w:b/>
          <w:i/>
        </w:rPr>
      </w:pPr>
      <w:r w:rsidRPr="008A14CC">
        <w:rPr>
          <w:b/>
          <w:i/>
          <w:sz w:val="28"/>
          <w:szCs w:val="28"/>
        </w:rPr>
        <w:t>1.7.</w:t>
      </w:r>
      <w:r w:rsidR="008A14CC" w:rsidRPr="008A14CC">
        <w:rPr>
          <w:b/>
          <w:i/>
        </w:rPr>
        <w:t xml:space="preserve"> </w:t>
      </w:r>
      <w:r w:rsidR="008A14CC" w:rsidRPr="008A14CC">
        <w:rPr>
          <w:b/>
          <w:i/>
          <w:sz w:val="28"/>
          <w:szCs w:val="28"/>
        </w:rPr>
        <w:t>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</w:t>
      </w:r>
      <w:r w:rsidR="008A14CC" w:rsidRPr="008A14CC">
        <w:rPr>
          <w:b/>
          <w:i/>
        </w:rPr>
        <w:t>)</w:t>
      </w:r>
    </w:p>
    <w:p w:rsidR="007F5A31" w:rsidRDefault="008A14CC" w:rsidP="007F5A31">
      <w:pPr>
        <w:jc w:val="both"/>
        <w:rPr>
          <w:sz w:val="28"/>
          <w:szCs w:val="28"/>
        </w:rPr>
      </w:pPr>
      <w:r w:rsidRPr="008A14CC">
        <w:rPr>
          <w:sz w:val="28"/>
          <w:szCs w:val="28"/>
        </w:rPr>
        <w:t>1.7.1.</w:t>
      </w:r>
      <w:r w:rsidR="007F5A31" w:rsidRPr="007F5A31">
        <w:rPr>
          <w:sz w:val="28"/>
          <w:szCs w:val="28"/>
        </w:rPr>
        <w:t xml:space="preserve"> Темп роста числа дошкольных образовательных учреждений составил  – 0%.</w:t>
      </w:r>
    </w:p>
    <w:p w:rsidR="004F1D90" w:rsidRDefault="004F1D90" w:rsidP="007F5A31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1</w:t>
      </w:r>
      <w:r w:rsidRPr="00402648">
        <w:rPr>
          <w:b/>
          <w:i/>
          <w:sz w:val="28"/>
          <w:szCs w:val="28"/>
        </w:rPr>
        <w:t>.8.</w:t>
      </w:r>
      <w:r w:rsidR="00402648" w:rsidRPr="00402648">
        <w:rPr>
          <w:b/>
          <w:i/>
        </w:rPr>
        <w:t xml:space="preserve"> </w:t>
      </w:r>
      <w:r w:rsidR="00402648" w:rsidRPr="00402648">
        <w:rPr>
          <w:b/>
          <w:i/>
          <w:sz w:val="28"/>
          <w:szCs w:val="28"/>
        </w:rPr>
        <w:t>Финансово-экономическая деятельность дошкольных образовательных организац</w:t>
      </w:r>
      <w:r w:rsidR="00913640">
        <w:rPr>
          <w:b/>
          <w:i/>
          <w:sz w:val="28"/>
          <w:szCs w:val="28"/>
        </w:rPr>
        <w:t>ий.</w:t>
      </w:r>
    </w:p>
    <w:p w:rsidR="007F5A31" w:rsidRDefault="00913640" w:rsidP="00913640">
      <w:pPr>
        <w:jc w:val="both"/>
        <w:rPr>
          <w:sz w:val="28"/>
          <w:szCs w:val="28"/>
        </w:rPr>
      </w:pPr>
      <w:r w:rsidRPr="00913640">
        <w:rPr>
          <w:sz w:val="28"/>
          <w:szCs w:val="28"/>
        </w:rPr>
        <w:t>1.8.1.</w:t>
      </w:r>
      <w:r w:rsidR="007F5A31" w:rsidRPr="007F5A31">
        <w:rPr>
          <w:sz w:val="28"/>
          <w:szCs w:val="28"/>
        </w:rPr>
        <w:t>Общий объем финансовых средств, поступивших в  дошкольные образовательные организации в 2015 году в расчете   на    одного воспитанника    составил 161 848 тыс. рублей  (в 2014 году   составил   - 88.813 тыс. рублей,  в 2013 году  (65,7 тыс. рублей).</w:t>
      </w:r>
      <w:r w:rsidR="00204154">
        <w:rPr>
          <w:sz w:val="28"/>
          <w:szCs w:val="28"/>
        </w:rPr>
        <w:t xml:space="preserve"> </w:t>
      </w:r>
      <w:r w:rsidR="00204154" w:rsidRPr="00204154">
        <w:rPr>
          <w:color w:val="FF0000"/>
          <w:sz w:val="28"/>
          <w:szCs w:val="28"/>
        </w:rPr>
        <w:t>?</w:t>
      </w:r>
    </w:p>
    <w:p w:rsidR="007F5A31" w:rsidRDefault="00913640" w:rsidP="0091364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1.8.2. </w:t>
      </w:r>
      <w:r w:rsidR="007F5A31" w:rsidRPr="007F5A31">
        <w:rPr>
          <w:sz w:val="28"/>
          <w:szCs w:val="28"/>
        </w:rPr>
        <w:t>Удельный вес финансовых средств от приносящей доход деятельности в общем объеме финансовых средств составил – 13,9%</w:t>
      </w:r>
      <w:r w:rsidR="00204154">
        <w:rPr>
          <w:sz w:val="28"/>
          <w:szCs w:val="28"/>
        </w:rPr>
        <w:t>, что несколько выше прошлого года (</w:t>
      </w:r>
      <w:r w:rsidR="007F5A31" w:rsidRPr="007F5A31">
        <w:rPr>
          <w:sz w:val="28"/>
          <w:szCs w:val="28"/>
        </w:rPr>
        <w:t>в 2014 году-12,33%).</w:t>
      </w:r>
    </w:p>
    <w:p w:rsidR="004F1D90" w:rsidRDefault="004F1D90" w:rsidP="007F5A31">
      <w:pPr>
        <w:shd w:val="clear" w:color="auto" w:fill="FFFFFF"/>
        <w:jc w:val="both"/>
        <w:rPr>
          <w:b/>
          <w:i/>
          <w:sz w:val="28"/>
          <w:szCs w:val="28"/>
        </w:rPr>
      </w:pPr>
      <w:r w:rsidRPr="00066410">
        <w:rPr>
          <w:b/>
          <w:i/>
          <w:sz w:val="28"/>
          <w:szCs w:val="28"/>
        </w:rPr>
        <w:t xml:space="preserve">1.9. </w:t>
      </w:r>
      <w:r w:rsidR="00066410" w:rsidRPr="00066410">
        <w:rPr>
          <w:b/>
          <w:i/>
          <w:sz w:val="28"/>
          <w:szCs w:val="28"/>
        </w:rPr>
        <w:t>Создание безопасных условий при организации образовательного процесса в дошкольных образовательных организациях</w:t>
      </w:r>
      <w:r w:rsidR="00066410">
        <w:rPr>
          <w:b/>
          <w:i/>
          <w:sz w:val="28"/>
          <w:szCs w:val="28"/>
        </w:rPr>
        <w:t>.</w:t>
      </w:r>
    </w:p>
    <w:p w:rsidR="00066410" w:rsidRDefault="00066410" w:rsidP="00066410">
      <w:pPr>
        <w:shd w:val="clear" w:color="auto" w:fill="FFFFFF"/>
        <w:jc w:val="both"/>
      </w:pPr>
      <w:r>
        <w:rPr>
          <w:sz w:val="28"/>
          <w:szCs w:val="28"/>
        </w:rPr>
        <w:t xml:space="preserve">1.9.1. </w:t>
      </w:r>
      <w:r w:rsidR="007F5A31" w:rsidRPr="007F5A31">
        <w:rPr>
          <w:sz w:val="28"/>
          <w:szCs w:val="28"/>
        </w:rPr>
        <w:t>Удельный вес числа организаций, здания которых находятся в аварийном состоянии, в общем числе дошкольных образовательных организаций составил 0%, так как</w:t>
      </w:r>
      <w:r w:rsidR="007F5A31" w:rsidRPr="007F5A31">
        <w:rPr>
          <w:rFonts w:ascii="Calibri" w:hAnsi="Calibri"/>
          <w:sz w:val="22"/>
          <w:szCs w:val="22"/>
        </w:rPr>
        <w:t xml:space="preserve"> </w:t>
      </w:r>
      <w:r w:rsidR="007F5A31" w:rsidRPr="007F5A31">
        <w:rPr>
          <w:sz w:val="28"/>
          <w:szCs w:val="28"/>
        </w:rPr>
        <w:t xml:space="preserve">- нет зданий,     находящихся  в  аварийном  состоянии;   </w:t>
      </w:r>
      <w:r w:rsidR="007F5A31" w:rsidRPr="007F5A31">
        <w:t xml:space="preserve"> </w:t>
      </w:r>
    </w:p>
    <w:p w:rsidR="007F5A31" w:rsidRPr="007F5A31" w:rsidRDefault="00066410" w:rsidP="00066410">
      <w:pPr>
        <w:shd w:val="clear" w:color="auto" w:fill="FFFFFF"/>
        <w:jc w:val="both"/>
        <w:rPr>
          <w:sz w:val="28"/>
          <w:szCs w:val="28"/>
        </w:rPr>
      </w:pPr>
      <w:r w:rsidRPr="00066410">
        <w:rPr>
          <w:sz w:val="28"/>
          <w:szCs w:val="28"/>
        </w:rPr>
        <w:t>1.9.2.</w:t>
      </w:r>
      <w:r>
        <w:rPr>
          <w:sz w:val="28"/>
          <w:szCs w:val="28"/>
        </w:rPr>
        <w:t>У</w:t>
      </w:r>
      <w:r w:rsidR="007F5A31" w:rsidRPr="007F5A31">
        <w:rPr>
          <w:sz w:val="28"/>
          <w:szCs w:val="28"/>
        </w:rPr>
        <w:t>дельный вес числа организаций, здания которых требуют капитального ремонта, в о</w:t>
      </w:r>
      <w:r w:rsidR="00204154">
        <w:rPr>
          <w:sz w:val="28"/>
          <w:szCs w:val="28"/>
        </w:rPr>
        <w:t>бщем числе  ДОУ составил  10,0%.</w:t>
      </w:r>
      <w:r w:rsidR="007F5A31" w:rsidRPr="007F5A31">
        <w:rPr>
          <w:sz w:val="28"/>
          <w:szCs w:val="28"/>
        </w:rPr>
        <w:t xml:space="preserve">  </w:t>
      </w:r>
      <w:r w:rsidR="00833D9F">
        <w:rPr>
          <w:sz w:val="28"/>
          <w:szCs w:val="28"/>
        </w:rPr>
        <w:t xml:space="preserve">В 2015 году начат </w:t>
      </w:r>
      <w:r w:rsidR="00204154">
        <w:rPr>
          <w:sz w:val="28"/>
          <w:szCs w:val="28"/>
        </w:rPr>
        <w:t xml:space="preserve"> капитальный </w:t>
      </w:r>
      <w:r w:rsidR="007F5A31" w:rsidRPr="007F5A31">
        <w:rPr>
          <w:sz w:val="28"/>
          <w:szCs w:val="28"/>
        </w:rPr>
        <w:t xml:space="preserve"> ремонт  дошкольного учреждения № 10 «Дюймовочка».   </w:t>
      </w:r>
    </w:p>
    <w:p w:rsidR="0005244E" w:rsidRDefault="0005244E" w:rsidP="0001276D">
      <w:pPr>
        <w:ind w:firstLine="708"/>
        <w:jc w:val="both"/>
        <w:rPr>
          <w:sz w:val="28"/>
          <w:szCs w:val="28"/>
        </w:rPr>
      </w:pPr>
    </w:p>
    <w:p w:rsidR="00DB5C59" w:rsidRDefault="003A2048" w:rsidP="003A2048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2.</w:t>
      </w:r>
      <w:r w:rsidRPr="00834C58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Сведения о развитии начального общего образования, основного общего образования и среднего общего образования</w:t>
      </w:r>
    </w:p>
    <w:p w:rsidR="004F1D90" w:rsidRDefault="004F1D90" w:rsidP="00DB5C59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DB5C59" w:rsidRPr="00781574">
        <w:rPr>
          <w:b/>
          <w:i/>
          <w:sz w:val="28"/>
          <w:szCs w:val="28"/>
        </w:rPr>
        <w:t>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</w:r>
    </w:p>
    <w:p w:rsidR="00D00D28" w:rsidRPr="00D00D28" w:rsidRDefault="00781574" w:rsidP="00425F29">
      <w:pPr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 w:rsidR="00425F29">
        <w:rPr>
          <w:sz w:val="28"/>
          <w:szCs w:val="28"/>
        </w:rPr>
        <w:t xml:space="preserve"> </w:t>
      </w:r>
      <w:r w:rsidR="00D00D28" w:rsidRPr="00D00D28">
        <w:rPr>
          <w:sz w:val="28"/>
          <w:szCs w:val="28"/>
        </w:rPr>
        <w:t>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</w:t>
      </w:r>
      <w:r w:rsidR="00D00D28">
        <w:rPr>
          <w:sz w:val="28"/>
          <w:szCs w:val="28"/>
        </w:rPr>
        <w:t>ти детей в возрасте 7 - 17 лет) остается стабильным 98,8%</w:t>
      </w:r>
    </w:p>
    <w:p w:rsidR="007009E0" w:rsidRDefault="00B56210" w:rsidP="00B56210">
      <w:pPr>
        <w:jc w:val="both"/>
        <w:rPr>
          <w:sz w:val="28"/>
          <w:szCs w:val="28"/>
        </w:rPr>
      </w:pPr>
      <w:r>
        <w:rPr>
          <w:sz w:val="28"/>
          <w:szCs w:val="28"/>
        </w:rPr>
        <w:t>2.1.2.</w:t>
      </w:r>
      <w:r w:rsidR="00A20704" w:rsidRPr="00B56210">
        <w:rPr>
          <w:sz w:val="28"/>
          <w:szCs w:val="28"/>
        </w:rPr>
        <w:t xml:space="preserve">По федеральным государственным образовательным стандартам обучается 2570 школьников. Удельный вес численности </w:t>
      </w:r>
      <w:proofErr w:type="gramStart"/>
      <w:r w:rsidR="00A20704" w:rsidRPr="00B56210">
        <w:rPr>
          <w:sz w:val="28"/>
          <w:szCs w:val="28"/>
        </w:rPr>
        <w:t>учащихся общеобразовательных учреждений, обучающихся в соответствии с Федеральным государственным образовательным стандартом составляет</w:t>
      </w:r>
      <w:proofErr w:type="gramEnd"/>
      <w:r w:rsidR="00A20704" w:rsidRPr="00B56210">
        <w:rPr>
          <w:sz w:val="28"/>
          <w:szCs w:val="28"/>
        </w:rPr>
        <w:t xml:space="preserve"> 54,5%, в том числе</w:t>
      </w:r>
      <w:r w:rsidR="007009E0">
        <w:rPr>
          <w:sz w:val="28"/>
          <w:szCs w:val="28"/>
        </w:rPr>
        <w:t>:</w:t>
      </w:r>
    </w:p>
    <w:p w:rsidR="007009E0" w:rsidRDefault="007009E0" w:rsidP="00B56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0704" w:rsidRPr="00B56210">
        <w:rPr>
          <w:sz w:val="28"/>
          <w:szCs w:val="28"/>
        </w:rPr>
        <w:t xml:space="preserve"> 1-4 классы – 43%, </w:t>
      </w:r>
    </w:p>
    <w:p w:rsidR="007009E0" w:rsidRDefault="007009E0" w:rsidP="00B56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0704" w:rsidRPr="00B56210">
        <w:rPr>
          <w:sz w:val="28"/>
          <w:szCs w:val="28"/>
        </w:rPr>
        <w:t>5-11 классы- 11,6%</w:t>
      </w:r>
      <w:r w:rsidR="00B56210">
        <w:rPr>
          <w:sz w:val="28"/>
          <w:szCs w:val="28"/>
        </w:rPr>
        <w:t xml:space="preserve">, </w:t>
      </w:r>
    </w:p>
    <w:p w:rsidR="00A20704" w:rsidRDefault="00B56210" w:rsidP="00B56210">
      <w:pPr>
        <w:jc w:val="both"/>
        <w:rPr>
          <w:sz w:val="28"/>
          <w:szCs w:val="28"/>
        </w:rPr>
      </w:pPr>
      <w:r>
        <w:rPr>
          <w:sz w:val="28"/>
          <w:szCs w:val="28"/>
        </w:rPr>
        <w:t>что соответствует «дорожной карте»</w:t>
      </w:r>
      <w:r w:rsidR="00C71023">
        <w:rPr>
          <w:sz w:val="28"/>
          <w:szCs w:val="28"/>
        </w:rPr>
        <w:t xml:space="preserve"> муниципальной системы образования.</w:t>
      </w:r>
    </w:p>
    <w:p w:rsidR="00B56210" w:rsidRDefault="00B56210" w:rsidP="00B56210">
      <w:pPr>
        <w:jc w:val="both"/>
        <w:rPr>
          <w:sz w:val="28"/>
          <w:szCs w:val="28"/>
        </w:rPr>
      </w:pPr>
      <w:r>
        <w:rPr>
          <w:sz w:val="28"/>
          <w:szCs w:val="28"/>
        </w:rPr>
        <w:t>2.1.3. Удельный вес</w:t>
      </w:r>
      <w:r w:rsidRPr="00B56210">
        <w:rPr>
          <w:sz w:val="28"/>
          <w:szCs w:val="28"/>
        </w:rPr>
        <w:t xml:space="preserve"> численности родителей учащихся, отдавших своих детей в конкретную школу по причине отсутствия других вариантов для выбора, в общей численности родителей учащихся общ</w:t>
      </w:r>
      <w:r>
        <w:rPr>
          <w:sz w:val="28"/>
          <w:szCs w:val="28"/>
        </w:rPr>
        <w:t>еобра</w:t>
      </w:r>
      <w:r w:rsidR="00BF0176">
        <w:rPr>
          <w:sz w:val="28"/>
          <w:szCs w:val="28"/>
        </w:rPr>
        <w:t>зовательных организаций 0%. Родителям предоставлено право выбора профиля обучения в общеобразовательных учреждениях города и обучение в учреждении по своему микрорайону.</w:t>
      </w:r>
    </w:p>
    <w:p w:rsidR="00B25F12" w:rsidRDefault="00B25F12" w:rsidP="00B56210">
      <w:pPr>
        <w:jc w:val="both"/>
        <w:rPr>
          <w:b/>
          <w:i/>
          <w:sz w:val="28"/>
          <w:szCs w:val="28"/>
        </w:rPr>
      </w:pPr>
      <w:r w:rsidRPr="00B25F12">
        <w:rPr>
          <w:b/>
          <w:i/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B25F12">
        <w:rPr>
          <w:b/>
          <w:i/>
          <w:sz w:val="28"/>
          <w:szCs w:val="28"/>
        </w:rPr>
        <w:t>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</w:r>
    </w:p>
    <w:p w:rsidR="00A20704" w:rsidRDefault="00B25F12" w:rsidP="00B25F12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2.2.1. </w:t>
      </w:r>
      <w:r w:rsidR="00A20704" w:rsidRPr="00B25F12">
        <w:rPr>
          <w:sz w:val="28"/>
          <w:szCs w:val="28"/>
        </w:rPr>
        <w:t xml:space="preserve">Во вторую смену обучается 320 ученика дневных школ, что  составляет </w:t>
      </w:r>
      <w:r>
        <w:rPr>
          <w:sz w:val="28"/>
          <w:szCs w:val="28"/>
          <w:shd w:val="clear" w:color="auto" w:fill="FFFFFF"/>
        </w:rPr>
        <w:t>6,8 %</w:t>
      </w:r>
      <w:r w:rsidR="00A20704" w:rsidRPr="00B25F12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что значительно ниже, </w:t>
      </w:r>
      <w:r w:rsidR="00A20704" w:rsidRPr="00B25F12">
        <w:rPr>
          <w:sz w:val="28"/>
          <w:szCs w:val="28"/>
          <w:shd w:val="clear" w:color="auto" w:fill="FFFFFF"/>
        </w:rPr>
        <w:t>чем в 2014 году (14,4%).</w:t>
      </w:r>
      <w:r w:rsidR="00A26733">
        <w:rPr>
          <w:sz w:val="28"/>
          <w:szCs w:val="28"/>
          <w:shd w:val="clear" w:color="auto" w:fill="FFFFFF"/>
        </w:rPr>
        <w:t xml:space="preserve"> В настоящее  время вторая смена только в МОУ СОШ № 2</w:t>
      </w:r>
    </w:p>
    <w:p w:rsidR="00B25F12" w:rsidRPr="00A26733" w:rsidRDefault="00B25F12" w:rsidP="00B25F12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 xml:space="preserve">2.2.2. </w:t>
      </w:r>
      <w:r w:rsidR="00A26733">
        <w:rPr>
          <w:sz w:val="28"/>
          <w:szCs w:val="28"/>
        </w:rPr>
        <w:t>У</w:t>
      </w:r>
      <w:r w:rsidRPr="00B25F12">
        <w:rPr>
          <w:sz w:val="28"/>
          <w:szCs w:val="28"/>
        </w:rPr>
        <w:t>глубленно</w:t>
      </w:r>
      <w:r w:rsidR="00A26733">
        <w:rPr>
          <w:sz w:val="28"/>
          <w:szCs w:val="28"/>
        </w:rPr>
        <w:t>е  изучение  отдельных</w:t>
      </w:r>
      <w:r w:rsidRPr="00B25F12">
        <w:rPr>
          <w:sz w:val="28"/>
          <w:szCs w:val="28"/>
        </w:rPr>
        <w:t xml:space="preserve"> предмет</w:t>
      </w:r>
      <w:r w:rsidR="00A26733">
        <w:rPr>
          <w:sz w:val="28"/>
          <w:szCs w:val="28"/>
        </w:rPr>
        <w:t>ов</w:t>
      </w:r>
      <w:r>
        <w:rPr>
          <w:sz w:val="28"/>
          <w:szCs w:val="28"/>
        </w:rPr>
        <w:t xml:space="preserve"> в </w:t>
      </w:r>
      <w:r w:rsidR="00A26733">
        <w:rPr>
          <w:sz w:val="28"/>
          <w:szCs w:val="28"/>
        </w:rPr>
        <w:t>общеобразовательных учреждениях</w:t>
      </w:r>
      <w:r w:rsidR="00A26733">
        <w:t xml:space="preserve"> – </w:t>
      </w:r>
      <w:r w:rsidR="00A26733" w:rsidRPr="00A26733">
        <w:rPr>
          <w:sz w:val="28"/>
          <w:szCs w:val="28"/>
        </w:rPr>
        <w:t>отсутствует</w:t>
      </w:r>
      <w:r w:rsidR="00A26733">
        <w:rPr>
          <w:sz w:val="28"/>
          <w:szCs w:val="28"/>
        </w:rPr>
        <w:t>. Над решением данного вопроса управление работает с общеобразовательными учреждениями МОУ СОШ № 2 и гимназии, в которых реализуется профильное обучение.</w:t>
      </w:r>
    </w:p>
    <w:p w:rsidR="000B7E61" w:rsidRDefault="00081FAB" w:rsidP="00B25F12">
      <w:pPr>
        <w:jc w:val="both"/>
        <w:rPr>
          <w:b/>
          <w:i/>
          <w:sz w:val="28"/>
          <w:szCs w:val="28"/>
        </w:rPr>
      </w:pPr>
      <w:r w:rsidRPr="00081FAB">
        <w:rPr>
          <w:b/>
          <w:i/>
          <w:sz w:val="28"/>
          <w:szCs w:val="28"/>
        </w:rPr>
        <w:t>2.3.</w:t>
      </w:r>
      <w:r w:rsidRPr="00081FAB">
        <w:rPr>
          <w:sz w:val="28"/>
          <w:szCs w:val="28"/>
        </w:rPr>
        <w:t xml:space="preserve"> </w:t>
      </w:r>
      <w:r w:rsidRPr="00081FAB">
        <w:rPr>
          <w:b/>
          <w:i/>
          <w:sz w:val="28"/>
          <w:szCs w:val="28"/>
        </w:rPr>
        <w:t>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</w:r>
    </w:p>
    <w:p w:rsidR="00081FAB" w:rsidRPr="00E34687" w:rsidRDefault="00081FAB" w:rsidP="00081FA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2.3.1</w:t>
      </w:r>
      <w:r w:rsidRPr="00081FAB">
        <w:rPr>
          <w:color w:val="FF0000"/>
          <w:sz w:val="28"/>
          <w:szCs w:val="28"/>
        </w:rPr>
        <w:t xml:space="preserve">. </w:t>
      </w:r>
      <w:r w:rsidRPr="00E34687">
        <w:rPr>
          <w:sz w:val="28"/>
          <w:szCs w:val="28"/>
        </w:rPr>
        <w:t>Численность обучающихся в общеобразовательных организациях в расчете на 1 педагогич</w:t>
      </w:r>
      <w:r w:rsidR="00E34687" w:rsidRPr="00E34687">
        <w:rPr>
          <w:sz w:val="28"/>
          <w:szCs w:val="28"/>
        </w:rPr>
        <w:t>еского работника составляет 14,9</w:t>
      </w:r>
      <w:r w:rsidRPr="00E34687">
        <w:rPr>
          <w:sz w:val="28"/>
          <w:szCs w:val="28"/>
        </w:rPr>
        <w:t xml:space="preserve"> человек, что </w:t>
      </w:r>
      <w:proofErr w:type="gramStart"/>
      <w:r w:rsidRPr="00E34687">
        <w:rPr>
          <w:sz w:val="28"/>
          <w:szCs w:val="28"/>
        </w:rPr>
        <w:t>выше</w:t>
      </w:r>
      <w:proofErr w:type="gramEnd"/>
      <w:r w:rsidRPr="00E34687">
        <w:rPr>
          <w:sz w:val="28"/>
          <w:szCs w:val="28"/>
        </w:rPr>
        <w:t xml:space="preserve"> </w:t>
      </w:r>
      <w:r w:rsidR="00E34687" w:rsidRPr="00E34687">
        <w:rPr>
          <w:sz w:val="28"/>
          <w:szCs w:val="28"/>
        </w:rPr>
        <w:t>чем в 2014 году на  1,3</w:t>
      </w:r>
      <w:r w:rsidRPr="00E34687">
        <w:rPr>
          <w:sz w:val="28"/>
          <w:szCs w:val="28"/>
        </w:rPr>
        <w:t xml:space="preserve"> человек</w:t>
      </w:r>
      <w:r w:rsidR="00E34687" w:rsidRPr="00E34687">
        <w:rPr>
          <w:sz w:val="28"/>
          <w:szCs w:val="28"/>
        </w:rPr>
        <w:t>а</w:t>
      </w:r>
      <w:r w:rsidRPr="00E34687">
        <w:rPr>
          <w:sz w:val="28"/>
          <w:szCs w:val="28"/>
        </w:rPr>
        <w:t xml:space="preserve">. </w:t>
      </w:r>
    </w:p>
    <w:p w:rsidR="00081FAB" w:rsidRPr="00E72EA1" w:rsidRDefault="00081FAB" w:rsidP="00081FAB">
      <w:pPr>
        <w:shd w:val="clear" w:color="auto" w:fill="FFFFFF"/>
        <w:jc w:val="both"/>
        <w:rPr>
          <w:sz w:val="28"/>
          <w:szCs w:val="28"/>
        </w:rPr>
      </w:pPr>
      <w:r w:rsidRPr="00081FAB">
        <w:rPr>
          <w:sz w:val="28"/>
          <w:szCs w:val="28"/>
        </w:rPr>
        <w:t xml:space="preserve">2.3.2. </w:t>
      </w:r>
      <w:r w:rsidRPr="00E72EA1">
        <w:rPr>
          <w:sz w:val="28"/>
          <w:szCs w:val="28"/>
        </w:rPr>
        <w:t xml:space="preserve">Удельный вес численности учителей в </w:t>
      </w:r>
      <w:r w:rsidR="00E72EA1">
        <w:rPr>
          <w:sz w:val="28"/>
          <w:szCs w:val="28"/>
        </w:rPr>
        <w:t>возрасте до 35 лет составляет 17,2 %, что значительно выше, чем в 2014 году (15,4%). Данные показатели  увеличились за счет  притока молодых специалистов в город.</w:t>
      </w:r>
    </w:p>
    <w:p w:rsidR="00A20704" w:rsidRPr="00255500" w:rsidRDefault="00081FAB" w:rsidP="00081FAB">
      <w:pPr>
        <w:jc w:val="both"/>
        <w:rPr>
          <w:sz w:val="28"/>
          <w:szCs w:val="28"/>
        </w:rPr>
      </w:pPr>
      <w:r>
        <w:rPr>
          <w:sz w:val="28"/>
          <w:szCs w:val="28"/>
        </w:rPr>
        <w:t>2.3.3.</w:t>
      </w:r>
      <w:r w:rsidR="00A20704" w:rsidRPr="00255500">
        <w:rPr>
          <w:sz w:val="28"/>
          <w:szCs w:val="28"/>
        </w:rPr>
        <w:t>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И</w:t>
      </w:r>
      <w:r w:rsidR="00255500" w:rsidRPr="00255500">
        <w:rPr>
          <w:sz w:val="28"/>
          <w:szCs w:val="28"/>
        </w:rPr>
        <w:t>ркутской области составляет 102,1%, из них учителей – 101,5</w:t>
      </w:r>
      <w:r w:rsidR="00A20704" w:rsidRPr="00255500">
        <w:rPr>
          <w:sz w:val="28"/>
          <w:szCs w:val="28"/>
        </w:rPr>
        <w:t>%</w:t>
      </w:r>
      <w:r w:rsidR="00255500" w:rsidRPr="00255500">
        <w:rPr>
          <w:sz w:val="28"/>
          <w:szCs w:val="28"/>
        </w:rPr>
        <w:t>, что соответствует показателям «дорожной карты»</w:t>
      </w:r>
      <w:r w:rsidR="00A20704" w:rsidRPr="00255500">
        <w:rPr>
          <w:sz w:val="28"/>
          <w:szCs w:val="28"/>
        </w:rPr>
        <w:t>.</w:t>
      </w:r>
    </w:p>
    <w:p w:rsidR="003725AB" w:rsidRDefault="003725AB" w:rsidP="003725AB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725AB">
        <w:rPr>
          <w:rFonts w:ascii="Times New Roman" w:hAnsi="Times New Roman"/>
          <w:sz w:val="28"/>
          <w:szCs w:val="28"/>
        </w:rPr>
        <w:t>едагогических работников всего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7009E0">
        <w:rPr>
          <w:rFonts w:ascii="Times New Roman" w:hAnsi="Times New Roman"/>
          <w:sz w:val="28"/>
          <w:szCs w:val="28"/>
        </w:rPr>
        <w:t>314</w:t>
      </w:r>
    </w:p>
    <w:p w:rsidR="003725AB" w:rsidRPr="003725AB" w:rsidRDefault="003725AB" w:rsidP="003725AB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них учителей - </w:t>
      </w:r>
      <w:r w:rsidR="00881E1D">
        <w:rPr>
          <w:rFonts w:ascii="Times New Roman" w:hAnsi="Times New Roman"/>
          <w:sz w:val="28"/>
          <w:szCs w:val="28"/>
        </w:rPr>
        <w:t>278</w:t>
      </w:r>
    </w:p>
    <w:p w:rsidR="004F1D90" w:rsidRPr="00881E1D" w:rsidRDefault="001C26A3" w:rsidP="001C26A3">
      <w:pPr>
        <w:jc w:val="both"/>
        <w:rPr>
          <w:b/>
          <w:i/>
          <w:sz w:val="28"/>
          <w:szCs w:val="28"/>
        </w:rPr>
      </w:pPr>
      <w:r w:rsidRPr="00881E1D">
        <w:rPr>
          <w:b/>
          <w:i/>
          <w:sz w:val="28"/>
          <w:szCs w:val="28"/>
        </w:rPr>
        <w:t>2.4.</w:t>
      </w:r>
      <w:r w:rsidRPr="00881E1D">
        <w:rPr>
          <w:i/>
          <w:sz w:val="28"/>
          <w:szCs w:val="28"/>
        </w:rPr>
        <w:t xml:space="preserve"> </w:t>
      </w:r>
      <w:r w:rsidRPr="00881E1D">
        <w:rPr>
          <w:b/>
          <w:i/>
          <w:sz w:val="28"/>
          <w:szCs w:val="28"/>
        </w:rPr>
        <w:t>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программ.</w:t>
      </w:r>
    </w:p>
    <w:p w:rsidR="00A20704" w:rsidRPr="00881E1D" w:rsidRDefault="001C26A3" w:rsidP="001C26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="00A20704" w:rsidRPr="001C26A3">
        <w:rPr>
          <w:sz w:val="28"/>
          <w:szCs w:val="28"/>
        </w:rPr>
        <w:t>Общая площадь всех помещений общеобразовательных организаций в расчете на одного учащегося 10,7 кв. метра,</w:t>
      </w:r>
      <w:r w:rsidR="00A20704" w:rsidRPr="00F35155">
        <w:rPr>
          <w:color w:val="C00000"/>
          <w:sz w:val="28"/>
          <w:szCs w:val="28"/>
        </w:rPr>
        <w:t xml:space="preserve"> </w:t>
      </w:r>
      <w:r w:rsidR="00881E1D">
        <w:rPr>
          <w:sz w:val="28"/>
          <w:szCs w:val="28"/>
        </w:rPr>
        <w:t xml:space="preserve">что значительно ниже 2014 года (12,82 </w:t>
      </w:r>
      <w:proofErr w:type="spellStart"/>
      <w:r w:rsidR="00881E1D">
        <w:rPr>
          <w:sz w:val="28"/>
          <w:szCs w:val="28"/>
        </w:rPr>
        <w:t>кв.м</w:t>
      </w:r>
      <w:proofErr w:type="spellEnd"/>
      <w:r w:rsidR="00881E1D">
        <w:rPr>
          <w:sz w:val="28"/>
          <w:szCs w:val="28"/>
        </w:rPr>
        <w:t>.)</w:t>
      </w:r>
      <w:r w:rsidR="000D4B9F">
        <w:rPr>
          <w:sz w:val="28"/>
          <w:szCs w:val="28"/>
        </w:rPr>
        <w:t>, т.к.  произошло</w:t>
      </w:r>
      <w:r w:rsidR="00881E1D">
        <w:rPr>
          <w:sz w:val="28"/>
          <w:szCs w:val="28"/>
        </w:rPr>
        <w:t xml:space="preserve"> </w:t>
      </w:r>
      <w:r w:rsidR="000D4B9F">
        <w:rPr>
          <w:sz w:val="28"/>
          <w:szCs w:val="28"/>
        </w:rPr>
        <w:t>увеличение наполняемости учреждений</w:t>
      </w:r>
      <w:r w:rsidR="00881E1D">
        <w:rPr>
          <w:sz w:val="28"/>
          <w:szCs w:val="28"/>
        </w:rPr>
        <w:t>.</w:t>
      </w:r>
    </w:p>
    <w:p w:rsidR="00A20704" w:rsidRDefault="00A5315F" w:rsidP="00A5315F">
      <w:pPr>
        <w:jc w:val="both"/>
        <w:rPr>
          <w:sz w:val="28"/>
          <w:szCs w:val="28"/>
        </w:rPr>
      </w:pPr>
      <w:r w:rsidRPr="00A5315F">
        <w:rPr>
          <w:sz w:val="28"/>
          <w:szCs w:val="28"/>
        </w:rPr>
        <w:t xml:space="preserve">2.4.2. </w:t>
      </w:r>
      <w:r w:rsidR="00A20704" w:rsidRPr="00A5315F">
        <w:rPr>
          <w:sz w:val="28"/>
          <w:szCs w:val="28"/>
        </w:rPr>
        <w:t>Все 100% общеобразовательных учреждения имеют водопровод, центральное отопление, канализацию.</w:t>
      </w:r>
    </w:p>
    <w:p w:rsidR="00A20704" w:rsidRDefault="00A5315F" w:rsidP="00A5315F">
      <w:pPr>
        <w:jc w:val="both"/>
        <w:rPr>
          <w:sz w:val="28"/>
          <w:szCs w:val="28"/>
        </w:rPr>
      </w:pPr>
      <w:r>
        <w:rPr>
          <w:sz w:val="28"/>
          <w:szCs w:val="28"/>
        </w:rPr>
        <w:t>2.4.3.</w:t>
      </w:r>
      <w:r w:rsidR="00A20704" w:rsidRPr="00A5315F">
        <w:rPr>
          <w:sz w:val="28"/>
          <w:szCs w:val="28"/>
        </w:rPr>
        <w:t>Число персональных компьютеров 2015  году, используемых в учебных целях, в расчете на 100 обучающихся составило  10,12 единиц (10,62 в 2014 году). Из них имеют доступ к Интернету – 4,3 (в 2014 году – 3,66).</w:t>
      </w:r>
      <w:r w:rsidR="000D4B9F">
        <w:rPr>
          <w:sz w:val="28"/>
          <w:szCs w:val="28"/>
        </w:rPr>
        <w:t xml:space="preserve"> Снижение произошло за счет увеличения количества школьников в учреждениях. Наиболее лучше оснащены  </w:t>
      </w:r>
      <w:r w:rsidR="000D4B9F" w:rsidRPr="00A5315F">
        <w:rPr>
          <w:sz w:val="28"/>
          <w:szCs w:val="28"/>
        </w:rPr>
        <w:t>персо</w:t>
      </w:r>
      <w:r w:rsidR="000D4B9F">
        <w:rPr>
          <w:sz w:val="28"/>
          <w:szCs w:val="28"/>
        </w:rPr>
        <w:t>нальными компьютерами МОУ «Гимназия им. В.А. Надькина» и МОУ СОШ № 2.</w:t>
      </w:r>
      <w:r w:rsidR="000D4B9F" w:rsidRPr="00A5315F">
        <w:rPr>
          <w:sz w:val="28"/>
          <w:szCs w:val="28"/>
        </w:rPr>
        <w:t xml:space="preserve"> </w:t>
      </w:r>
      <w:r w:rsidR="000D4B9F">
        <w:rPr>
          <w:sz w:val="28"/>
          <w:szCs w:val="28"/>
        </w:rPr>
        <w:t>Кроме этого объем субвенции на учебные расходы  за последние три года в основном направляется на приобретение ученической мебели.</w:t>
      </w:r>
    </w:p>
    <w:p w:rsidR="00A20704" w:rsidRPr="00C63E98" w:rsidRDefault="00A5315F" w:rsidP="0064503C">
      <w:pPr>
        <w:jc w:val="both"/>
        <w:rPr>
          <w:sz w:val="28"/>
          <w:szCs w:val="28"/>
        </w:rPr>
      </w:pPr>
      <w:r>
        <w:rPr>
          <w:sz w:val="28"/>
          <w:szCs w:val="28"/>
        </w:rPr>
        <w:t>2.4.4.</w:t>
      </w:r>
      <w:r w:rsidR="005C3C4D">
        <w:rPr>
          <w:sz w:val="28"/>
          <w:szCs w:val="28"/>
        </w:rPr>
        <w:t xml:space="preserve"> 100%</w:t>
      </w:r>
      <w:r w:rsidR="005C3C4D" w:rsidRPr="005C3C4D">
        <w:rPr>
          <w:sz w:val="28"/>
          <w:szCs w:val="28"/>
        </w:rPr>
        <w:t xml:space="preserve"> общеобра</w:t>
      </w:r>
      <w:r w:rsidR="005C3C4D">
        <w:rPr>
          <w:sz w:val="28"/>
          <w:szCs w:val="28"/>
        </w:rPr>
        <w:t xml:space="preserve">зовательных организаций, имеют </w:t>
      </w:r>
      <w:r w:rsidR="005C3C4D" w:rsidRPr="005C3C4D">
        <w:rPr>
          <w:sz w:val="28"/>
          <w:szCs w:val="28"/>
        </w:rPr>
        <w:t xml:space="preserve"> скорость подключения к сети Интернет от 1 Мбит/с и выше, в общем числе общеобразовательных организаций, подключенных к сети Интернет.</w:t>
      </w:r>
    </w:p>
    <w:p w:rsidR="00A20704" w:rsidRPr="007855F2" w:rsidRDefault="00A20704" w:rsidP="007855F2">
      <w:pPr>
        <w:jc w:val="both"/>
        <w:rPr>
          <w:b/>
          <w:i/>
          <w:color w:val="C00000"/>
          <w:sz w:val="28"/>
          <w:szCs w:val="28"/>
        </w:rPr>
      </w:pPr>
      <w:r w:rsidRPr="007855F2">
        <w:rPr>
          <w:b/>
          <w:i/>
          <w:sz w:val="28"/>
          <w:szCs w:val="28"/>
        </w:rPr>
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инвалидами.</w:t>
      </w:r>
      <w:r w:rsidRPr="007855F2">
        <w:rPr>
          <w:b/>
          <w:i/>
          <w:color w:val="C00000"/>
          <w:sz w:val="28"/>
          <w:szCs w:val="28"/>
        </w:rPr>
        <w:tab/>
      </w:r>
    </w:p>
    <w:p w:rsidR="007855F2" w:rsidRDefault="00A20704" w:rsidP="007855F2">
      <w:pPr>
        <w:jc w:val="both"/>
        <w:rPr>
          <w:sz w:val="28"/>
          <w:szCs w:val="28"/>
        </w:rPr>
      </w:pPr>
      <w:r w:rsidRPr="007855F2">
        <w:rPr>
          <w:sz w:val="28"/>
          <w:szCs w:val="28"/>
        </w:rPr>
        <w:lastRenderedPageBreak/>
        <w:t xml:space="preserve">2.5.1. В 2015 году численность обучающихся с ограниченными возможностями здоровья составила 344 человека (в 2014 году – 347 человека), из них в общеобразовательных классах обучается 230 человек, в классах  для детей с ОВЗ – 114 человек (в 2014 году – 129 человек). </w:t>
      </w:r>
    </w:p>
    <w:p w:rsidR="00A20704" w:rsidRPr="007855F2" w:rsidRDefault="00A20704" w:rsidP="007855F2">
      <w:pPr>
        <w:ind w:firstLine="708"/>
        <w:jc w:val="both"/>
        <w:rPr>
          <w:sz w:val="28"/>
          <w:szCs w:val="28"/>
        </w:rPr>
      </w:pPr>
      <w:r w:rsidRPr="007855F2">
        <w:rPr>
          <w:sz w:val="28"/>
          <w:szCs w:val="28"/>
        </w:rPr>
        <w:t>Удельный вес численности детей с ограниченными возможностями здоровья, обучающихся в классах, не являющихся специальными для детей с ОВЗ, общеобразовательных организаций, в общей численности детей с ограниченными возможностями здоровья, обучающихся в общеобразовательных организациях города вырос по сравнению с 2014 годом (62,82%) и составляет 66,86%.</w:t>
      </w:r>
    </w:p>
    <w:p w:rsidR="00D5481B" w:rsidRDefault="00A20704" w:rsidP="007855F2">
      <w:pPr>
        <w:jc w:val="both"/>
        <w:rPr>
          <w:sz w:val="28"/>
          <w:szCs w:val="28"/>
        </w:rPr>
      </w:pPr>
      <w:r w:rsidRPr="007855F2">
        <w:rPr>
          <w:sz w:val="28"/>
          <w:szCs w:val="28"/>
        </w:rPr>
        <w:t xml:space="preserve">2.5.2. Численность детей-инвалидов составила 171 человек (в 2014 году – 183 человека), из них в составе общеобразовательных классов обучались 110 человек, в составе классов для детей с ОВЗ - 61 человек (в 2014 году – 77 человек). </w:t>
      </w:r>
    </w:p>
    <w:p w:rsidR="00A20704" w:rsidRDefault="00A20704" w:rsidP="003276EB">
      <w:pPr>
        <w:ind w:firstLine="708"/>
        <w:jc w:val="both"/>
        <w:rPr>
          <w:sz w:val="28"/>
          <w:szCs w:val="28"/>
        </w:rPr>
      </w:pPr>
      <w:r w:rsidRPr="007855F2">
        <w:rPr>
          <w:sz w:val="28"/>
          <w:szCs w:val="28"/>
        </w:rPr>
        <w:t>Удельный вес численности детей-инвалидов, обучающихся в классах, не являющихся специальными для детей с ОВЗ, общеобразовательных организаций, в общей численности детей-инвалидов, обучающихся в общеобразовательных организациях,  в 2015 году составил 64,3%. (в 2014 году – 57,92%)</w:t>
      </w:r>
    </w:p>
    <w:p w:rsidR="00A20704" w:rsidRPr="00B433CA" w:rsidRDefault="00A20704" w:rsidP="003276EB">
      <w:pPr>
        <w:jc w:val="both"/>
        <w:rPr>
          <w:b/>
          <w:i/>
          <w:sz w:val="28"/>
          <w:szCs w:val="28"/>
        </w:rPr>
      </w:pPr>
      <w:r w:rsidRPr="00B433CA">
        <w:rPr>
          <w:b/>
          <w:i/>
          <w:sz w:val="28"/>
          <w:szCs w:val="28"/>
        </w:rPr>
        <w:t>2.6. Результаты аттестации лиц, обучающихся по образовательным программам начального общего, основного общего и среднего общего образования</w:t>
      </w:r>
      <w:r w:rsidR="00B30003">
        <w:rPr>
          <w:b/>
          <w:i/>
          <w:sz w:val="28"/>
          <w:szCs w:val="28"/>
        </w:rPr>
        <w:t xml:space="preserve"> по итогам 2015-2016 учебного года:</w:t>
      </w:r>
    </w:p>
    <w:p w:rsidR="00476E42" w:rsidRDefault="003276EB" w:rsidP="003276EB">
      <w:pPr>
        <w:jc w:val="both"/>
        <w:rPr>
          <w:sz w:val="28"/>
          <w:szCs w:val="28"/>
        </w:rPr>
      </w:pPr>
      <w:r w:rsidRPr="00B30003">
        <w:rPr>
          <w:sz w:val="28"/>
          <w:szCs w:val="28"/>
        </w:rPr>
        <w:t>2.6.1</w:t>
      </w:r>
      <w:r>
        <w:rPr>
          <w:sz w:val="28"/>
          <w:szCs w:val="28"/>
        </w:rPr>
        <w:t>.</w:t>
      </w:r>
      <w:r w:rsidR="00A20704" w:rsidRPr="00833FE3">
        <w:rPr>
          <w:sz w:val="28"/>
          <w:szCs w:val="28"/>
        </w:rPr>
        <w:t xml:space="preserve">Отношение среднего балла </w:t>
      </w:r>
      <w:r w:rsidR="00A20704">
        <w:rPr>
          <w:sz w:val="28"/>
          <w:szCs w:val="28"/>
        </w:rPr>
        <w:t xml:space="preserve"> ЕГЭ</w:t>
      </w:r>
      <w:r w:rsidR="00A20704" w:rsidRPr="00833FE3">
        <w:rPr>
          <w:sz w:val="28"/>
          <w:szCs w:val="28"/>
        </w:rPr>
        <w:t xml:space="preserve"> </w:t>
      </w:r>
      <w:r w:rsidR="00A20704">
        <w:rPr>
          <w:sz w:val="28"/>
          <w:szCs w:val="28"/>
        </w:rPr>
        <w:t>(в расчете на 1 предмет)  в 10% общеобразовательных организаций с лучшими результатами ЕГЭ  к среднему баллу ЕГЭ (в расчете на 1 предмет)  в 10% общеобразовательных организаций с х</w:t>
      </w:r>
      <w:r w:rsidR="008825B6">
        <w:rPr>
          <w:sz w:val="28"/>
          <w:szCs w:val="28"/>
        </w:rPr>
        <w:t xml:space="preserve">удшими результатами </w:t>
      </w:r>
      <w:r w:rsidR="00A20704">
        <w:rPr>
          <w:sz w:val="28"/>
          <w:szCs w:val="28"/>
        </w:rPr>
        <w:t xml:space="preserve"> </w:t>
      </w:r>
      <w:r w:rsidR="008825B6">
        <w:rPr>
          <w:sz w:val="28"/>
          <w:szCs w:val="28"/>
        </w:rPr>
        <w:t>ЕГЭ</w:t>
      </w:r>
    </w:p>
    <w:p w:rsidR="00504E44" w:rsidRDefault="00476E42" w:rsidP="003276EB">
      <w:pPr>
        <w:jc w:val="both"/>
        <w:rPr>
          <w:sz w:val="28"/>
          <w:szCs w:val="28"/>
        </w:rPr>
      </w:pPr>
      <w:r w:rsidRPr="008825B6">
        <w:rPr>
          <w:b/>
          <w:sz w:val="28"/>
          <w:szCs w:val="28"/>
        </w:rPr>
        <w:t>п</w:t>
      </w:r>
      <w:r w:rsidR="00A20704" w:rsidRPr="008825B6">
        <w:rPr>
          <w:b/>
          <w:sz w:val="28"/>
          <w:szCs w:val="28"/>
        </w:rPr>
        <w:t xml:space="preserve">о русскому языку </w:t>
      </w:r>
      <w:r w:rsidR="00A20704">
        <w:rPr>
          <w:sz w:val="28"/>
          <w:szCs w:val="28"/>
        </w:rPr>
        <w:t>– 1,3</w:t>
      </w:r>
      <w:r w:rsidR="008825B6">
        <w:rPr>
          <w:sz w:val="28"/>
          <w:szCs w:val="28"/>
        </w:rPr>
        <w:t>5</w:t>
      </w:r>
      <w:r w:rsidR="00A20704">
        <w:rPr>
          <w:sz w:val="28"/>
          <w:szCs w:val="28"/>
        </w:rPr>
        <w:t xml:space="preserve"> раз, </w:t>
      </w:r>
      <w:r w:rsidR="008825B6">
        <w:rPr>
          <w:sz w:val="28"/>
          <w:szCs w:val="28"/>
        </w:rPr>
        <w:t>что на 0,05  показатель лучше, чем в 2014</w:t>
      </w:r>
      <w:r w:rsidR="00504E44">
        <w:rPr>
          <w:sz w:val="28"/>
          <w:szCs w:val="28"/>
        </w:rPr>
        <w:t xml:space="preserve">-2015 учебном </w:t>
      </w:r>
      <w:r w:rsidR="00F61EB2">
        <w:rPr>
          <w:sz w:val="28"/>
          <w:szCs w:val="28"/>
        </w:rPr>
        <w:t xml:space="preserve"> году. </w:t>
      </w:r>
      <w:r w:rsidR="008825B6">
        <w:rPr>
          <w:sz w:val="28"/>
          <w:szCs w:val="28"/>
        </w:rPr>
        <w:t xml:space="preserve"> </w:t>
      </w:r>
    </w:p>
    <w:p w:rsidR="00A20704" w:rsidRPr="00922D1D" w:rsidRDefault="00A20704" w:rsidP="003276EB">
      <w:pPr>
        <w:jc w:val="both"/>
        <w:rPr>
          <w:sz w:val="28"/>
          <w:szCs w:val="28"/>
        </w:rPr>
      </w:pPr>
      <w:r w:rsidRPr="00321F39">
        <w:rPr>
          <w:b/>
          <w:sz w:val="28"/>
          <w:szCs w:val="28"/>
        </w:rPr>
        <w:t>по математике</w:t>
      </w:r>
      <w:r>
        <w:rPr>
          <w:sz w:val="28"/>
          <w:szCs w:val="28"/>
        </w:rPr>
        <w:t xml:space="preserve"> </w:t>
      </w:r>
      <w:r w:rsidR="00373841">
        <w:rPr>
          <w:sz w:val="28"/>
          <w:szCs w:val="28"/>
        </w:rPr>
        <w:t xml:space="preserve"> (профиль + </w:t>
      </w:r>
      <w:proofErr w:type="gramStart"/>
      <w:r w:rsidR="00373841">
        <w:rPr>
          <w:sz w:val="28"/>
          <w:szCs w:val="28"/>
        </w:rPr>
        <w:t>базовая</w:t>
      </w:r>
      <w:proofErr w:type="gramEnd"/>
      <w:r w:rsidR="00373841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– </w:t>
      </w:r>
      <w:r w:rsidR="00373841">
        <w:rPr>
          <w:sz w:val="28"/>
          <w:szCs w:val="28"/>
        </w:rPr>
        <w:t>2,44 раз</w:t>
      </w:r>
      <w:r>
        <w:rPr>
          <w:sz w:val="28"/>
          <w:szCs w:val="28"/>
        </w:rPr>
        <w:t>.</w:t>
      </w:r>
      <w:r w:rsidR="00373841">
        <w:rPr>
          <w:sz w:val="28"/>
          <w:szCs w:val="28"/>
        </w:rPr>
        <w:t xml:space="preserve"> Лучший средний балл  – 52, худший – 21,2</w:t>
      </w:r>
    </w:p>
    <w:p w:rsidR="00A20704" w:rsidRPr="00833FE3" w:rsidRDefault="003276EB" w:rsidP="003276EB">
      <w:pPr>
        <w:jc w:val="both"/>
        <w:rPr>
          <w:sz w:val="28"/>
          <w:szCs w:val="28"/>
        </w:rPr>
      </w:pPr>
      <w:r w:rsidRPr="00504E44">
        <w:rPr>
          <w:sz w:val="28"/>
          <w:szCs w:val="28"/>
        </w:rPr>
        <w:t>2.6.2</w:t>
      </w:r>
      <w:r>
        <w:rPr>
          <w:sz w:val="28"/>
          <w:szCs w:val="28"/>
        </w:rPr>
        <w:t xml:space="preserve">. </w:t>
      </w:r>
      <w:r w:rsidR="00A20704" w:rsidRPr="00833FE3">
        <w:rPr>
          <w:sz w:val="28"/>
          <w:szCs w:val="28"/>
        </w:rPr>
        <w:t>Среднее значение количества баллов по ЕГЭ, полученных выпускниками, освоившими образовательные программы среднего общего образования:</w:t>
      </w:r>
    </w:p>
    <w:p w:rsidR="00A20704" w:rsidRPr="00372304" w:rsidRDefault="00A20704" w:rsidP="00A207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1F39">
        <w:rPr>
          <w:b/>
          <w:sz w:val="28"/>
          <w:szCs w:val="28"/>
        </w:rPr>
        <w:t>по математике</w:t>
      </w:r>
      <w:r w:rsidRPr="00372304">
        <w:rPr>
          <w:sz w:val="28"/>
          <w:szCs w:val="28"/>
        </w:rPr>
        <w:t xml:space="preserve"> </w:t>
      </w:r>
      <w:r w:rsidR="00321F39">
        <w:rPr>
          <w:sz w:val="28"/>
          <w:szCs w:val="28"/>
        </w:rPr>
        <w:t>(профиль</w:t>
      </w:r>
      <w:r w:rsidR="00373841">
        <w:rPr>
          <w:sz w:val="28"/>
          <w:szCs w:val="28"/>
        </w:rPr>
        <w:t xml:space="preserve">+ </w:t>
      </w:r>
      <w:proofErr w:type="gramStart"/>
      <w:r w:rsidR="00373841">
        <w:rPr>
          <w:sz w:val="28"/>
          <w:szCs w:val="28"/>
        </w:rPr>
        <w:t>базовая</w:t>
      </w:r>
      <w:proofErr w:type="gramEnd"/>
      <w:r w:rsidR="00321F39">
        <w:rPr>
          <w:sz w:val="28"/>
          <w:szCs w:val="28"/>
        </w:rPr>
        <w:t xml:space="preserve">)  </w:t>
      </w:r>
      <w:r w:rsidRPr="00372304">
        <w:rPr>
          <w:sz w:val="28"/>
          <w:szCs w:val="28"/>
        </w:rPr>
        <w:t xml:space="preserve">– </w:t>
      </w:r>
      <w:r w:rsidR="00321F39">
        <w:rPr>
          <w:sz w:val="28"/>
          <w:szCs w:val="28"/>
        </w:rPr>
        <w:t xml:space="preserve"> </w:t>
      </w:r>
      <w:r w:rsidR="00373841">
        <w:rPr>
          <w:sz w:val="28"/>
          <w:szCs w:val="28"/>
        </w:rPr>
        <w:t xml:space="preserve">38,04  балла. </w:t>
      </w:r>
      <w:r w:rsidR="00321F39">
        <w:rPr>
          <w:sz w:val="28"/>
          <w:szCs w:val="28"/>
        </w:rPr>
        <w:t xml:space="preserve"> Наилучшие показатели у выпускников МОУ «Гимназия им. В.</w:t>
      </w:r>
      <w:r w:rsidR="00373841">
        <w:rPr>
          <w:sz w:val="28"/>
          <w:szCs w:val="28"/>
        </w:rPr>
        <w:t>А. Надькина» - средний балл 52</w:t>
      </w:r>
      <w:r w:rsidR="00321F39">
        <w:rPr>
          <w:sz w:val="28"/>
          <w:szCs w:val="28"/>
        </w:rPr>
        <w:t xml:space="preserve">. </w:t>
      </w:r>
    </w:p>
    <w:p w:rsidR="00A20704" w:rsidRPr="00922D1D" w:rsidRDefault="00A20704" w:rsidP="00A207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1F39">
        <w:rPr>
          <w:b/>
          <w:sz w:val="28"/>
          <w:szCs w:val="28"/>
        </w:rPr>
        <w:t>по русскому языку</w:t>
      </w:r>
      <w:r w:rsidRPr="00372304">
        <w:rPr>
          <w:sz w:val="28"/>
          <w:szCs w:val="28"/>
        </w:rPr>
        <w:t xml:space="preserve"> –  </w:t>
      </w:r>
      <w:r w:rsidR="00321F39">
        <w:rPr>
          <w:sz w:val="28"/>
          <w:szCs w:val="28"/>
        </w:rPr>
        <w:t xml:space="preserve"> 62,8 баллов, что  на 0,4 балла выше</w:t>
      </w:r>
      <w:r w:rsidR="00504E44">
        <w:rPr>
          <w:sz w:val="28"/>
          <w:szCs w:val="28"/>
        </w:rPr>
        <w:t xml:space="preserve"> показателя с</w:t>
      </w:r>
      <w:r w:rsidR="00321F39">
        <w:rPr>
          <w:sz w:val="28"/>
          <w:szCs w:val="28"/>
        </w:rPr>
        <w:t>реднего балла в 201</w:t>
      </w:r>
      <w:r w:rsidR="00504E44">
        <w:rPr>
          <w:sz w:val="28"/>
          <w:szCs w:val="28"/>
        </w:rPr>
        <w:t xml:space="preserve">4-2015 уч. году. Лучшие результаты у выпускников гимназии – средний балл 77,3, </w:t>
      </w:r>
      <w:r w:rsidR="00504E44" w:rsidRPr="00504E44">
        <w:rPr>
          <w:sz w:val="28"/>
          <w:szCs w:val="28"/>
        </w:rPr>
        <w:t xml:space="preserve"> </w:t>
      </w:r>
      <w:r w:rsidR="00504E44">
        <w:rPr>
          <w:sz w:val="28"/>
          <w:szCs w:val="28"/>
        </w:rPr>
        <w:t>на 6,3 балла они улучшили свой результат по сравнению с 2014- 2015 уч. годом. Худшие результаты у МОУ СОШ № 7 – средний балл 57,1 и МОУ СОШ № 3 средний балл – 57,3</w:t>
      </w:r>
    </w:p>
    <w:p w:rsidR="00A20704" w:rsidRPr="008F4383" w:rsidRDefault="003276EB" w:rsidP="003276EB">
      <w:pPr>
        <w:jc w:val="both"/>
        <w:rPr>
          <w:sz w:val="28"/>
          <w:szCs w:val="28"/>
        </w:rPr>
      </w:pPr>
      <w:r w:rsidRPr="00D72E2C">
        <w:rPr>
          <w:sz w:val="28"/>
          <w:szCs w:val="28"/>
        </w:rPr>
        <w:t>2.6.3</w:t>
      </w:r>
      <w:r>
        <w:rPr>
          <w:sz w:val="28"/>
          <w:szCs w:val="28"/>
        </w:rPr>
        <w:t>.</w:t>
      </w:r>
      <w:r w:rsidR="00A20704" w:rsidRPr="008F4383">
        <w:rPr>
          <w:sz w:val="28"/>
          <w:szCs w:val="28"/>
        </w:rPr>
        <w:t>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</w:t>
      </w:r>
      <w:r w:rsidR="00D26A38">
        <w:rPr>
          <w:sz w:val="28"/>
          <w:szCs w:val="28"/>
        </w:rPr>
        <w:t xml:space="preserve"> в 2015-2016 уч. году</w:t>
      </w:r>
      <w:r w:rsidR="00A20704" w:rsidRPr="008F4383">
        <w:rPr>
          <w:sz w:val="28"/>
          <w:szCs w:val="28"/>
        </w:rPr>
        <w:t>:</w:t>
      </w:r>
    </w:p>
    <w:p w:rsidR="00A20704" w:rsidRPr="00B01AFB" w:rsidRDefault="00A20704" w:rsidP="00A207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6A38">
        <w:rPr>
          <w:b/>
          <w:sz w:val="28"/>
          <w:szCs w:val="28"/>
        </w:rPr>
        <w:t>по математике</w:t>
      </w:r>
      <w:r w:rsidRPr="00B01AFB">
        <w:rPr>
          <w:sz w:val="28"/>
          <w:szCs w:val="28"/>
        </w:rPr>
        <w:t xml:space="preserve"> – </w:t>
      </w:r>
      <w:r w:rsidR="00150CA3">
        <w:rPr>
          <w:sz w:val="28"/>
          <w:szCs w:val="28"/>
        </w:rPr>
        <w:t xml:space="preserve">12,45 первичный балл, что выше показателя </w:t>
      </w:r>
      <w:r w:rsidR="00D72E2C">
        <w:rPr>
          <w:sz w:val="28"/>
          <w:szCs w:val="28"/>
        </w:rPr>
        <w:t xml:space="preserve"> </w:t>
      </w:r>
      <w:r w:rsidR="00150CA3">
        <w:rPr>
          <w:sz w:val="28"/>
          <w:szCs w:val="28"/>
        </w:rPr>
        <w:t xml:space="preserve">2014-2015 уч. года (11,24 балла) </w:t>
      </w:r>
      <w:r w:rsidR="00F21AC5">
        <w:rPr>
          <w:sz w:val="28"/>
          <w:szCs w:val="28"/>
        </w:rPr>
        <w:t>10,8 баллов, но ниже региональных показателей</w:t>
      </w:r>
      <w:r w:rsidR="00FA37B0">
        <w:rPr>
          <w:sz w:val="28"/>
          <w:szCs w:val="28"/>
        </w:rPr>
        <w:t xml:space="preserve"> (13,4 </w:t>
      </w:r>
      <w:r w:rsidR="00FA37B0">
        <w:rPr>
          <w:sz w:val="28"/>
          <w:szCs w:val="28"/>
        </w:rPr>
        <w:lastRenderedPageBreak/>
        <w:t>балла)</w:t>
      </w:r>
      <w:r w:rsidR="00F21AC5">
        <w:rPr>
          <w:sz w:val="28"/>
          <w:szCs w:val="28"/>
        </w:rPr>
        <w:t>. Лучшие показатели по среднему первичному баллу</w:t>
      </w:r>
      <w:r w:rsidR="005E025B">
        <w:rPr>
          <w:sz w:val="28"/>
          <w:szCs w:val="28"/>
        </w:rPr>
        <w:t xml:space="preserve"> у  гимназии</w:t>
      </w:r>
      <w:r w:rsidR="00F21AC5">
        <w:rPr>
          <w:sz w:val="28"/>
          <w:szCs w:val="28"/>
        </w:rPr>
        <w:t xml:space="preserve"> – 15,39</w:t>
      </w:r>
      <w:r w:rsidR="005E025B">
        <w:rPr>
          <w:sz w:val="28"/>
          <w:szCs w:val="28"/>
        </w:rPr>
        <w:t xml:space="preserve"> и </w:t>
      </w:r>
      <w:r w:rsidR="00FA37B0">
        <w:rPr>
          <w:sz w:val="28"/>
          <w:szCs w:val="28"/>
        </w:rPr>
        <w:t xml:space="preserve"> СОШ № 4 – 14,13.</w:t>
      </w:r>
    </w:p>
    <w:p w:rsidR="00A20704" w:rsidRPr="00922D1D" w:rsidRDefault="00A20704" w:rsidP="00A207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6A38">
        <w:rPr>
          <w:b/>
          <w:sz w:val="28"/>
          <w:szCs w:val="28"/>
        </w:rPr>
        <w:t>по русскому языку</w:t>
      </w:r>
      <w:r w:rsidRPr="00B01AF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="00D72E2C">
        <w:rPr>
          <w:sz w:val="28"/>
          <w:szCs w:val="28"/>
        </w:rPr>
        <w:t>28,90 первичный балл, что выше показателя 2014-2015 уч. года (24,26</w:t>
      </w:r>
      <w:r w:rsidR="005E025B">
        <w:rPr>
          <w:sz w:val="28"/>
          <w:szCs w:val="28"/>
        </w:rPr>
        <w:t xml:space="preserve"> балла)</w:t>
      </w:r>
      <w:r>
        <w:rPr>
          <w:sz w:val="28"/>
          <w:szCs w:val="28"/>
        </w:rPr>
        <w:t>.</w:t>
      </w:r>
      <w:r w:rsidR="005E025B">
        <w:rPr>
          <w:sz w:val="28"/>
          <w:szCs w:val="28"/>
        </w:rPr>
        <w:t xml:space="preserve"> Лучшие показатели по среднему первичному баллу и средней отметке у гимназии и СОШ № 4.</w:t>
      </w:r>
    </w:p>
    <w:p w:rsidR="00A20704" w:rsidRPr="00B3532C" w:rsidRDefault="003276EB" w:rsidP="003276EB">
      <w:pPr>
        <w:jc w:val="both"/>
        <w:rPr>
          <w:sz w:val="28"/>
          <w:szCs w:val="28"/>
        </w:rPr>
      </w:pPr>
      <w:r w:rsidRPr="00AB493A">
        <w:rPr>
          <w:sz w:val="28"/>
          <w:szCs w:val="28"/>
        </w:rPr>
        <w:t>2.6.4</w:t>
      </w:r>
      <w:r>
        <w:rPr>
          <w:sz w:val="28"/>
          <w:szCs w:val="28"/>
        </w:rPr>
        <w:t>.</w:t>
      </w:r>
      <w:r w:rsidR="00A20704" w:rsidRPr="00B3532C">
        <w:rPr>
          <w:sz w:val="28"/>
          <w:szCs w:val="28"/>
        </w:rPr>
        <w:t>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</w:t>
      </w:r>
    </w:p>
    <w:p w:rsidR="00A20704" w:rsidRPr="00B3532C" w:rsidRDefault="00A20704" w:rsidP="00A207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4B8B">
        <w:rPr>
          <w:b/>
          <w:sz w:val="28"/>
          <w:szCs w:val="28"/>
        </w:rPr>
        <w:t>по математике</w:t>
      </w:r>
      <w:r w:rsidRPr="00B3532C">
        <w:rPr>
          <w:sz w:val="28"/>
          <w:szCs w:val="28"/>
        </w:rPr>
        <w:t xml:space="preserve"> – </w:t>
      </w:r>
      <w:r w:rsidR="00827B08">
        <w:rPr>
          <w:sz w:val="28"/>
          <w:szCs w:val="28"/>
        </w:rPr>
        <w:t xml:space="preserve">3,6% (8 человек не подтвердили освоение программы среднего общего образования по математике), что значительно выше показателя 2014-2015 уч. года (0,8%). </w:t>
      </w:r>
    </w:p>
    <w:p w:rsidR="00A20704" w:rsidRPr="00B3532C" w:rsidRDefault="00A20704" w:rsidP="00A207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4B8B">
        <w:rPr>
          <w:b/>
          <w:sz w:val="28"/>
          <w:szCs w:val="28"/>
        </w:rPr>
        <w:t>по русскому языку</w:t>
      </w:r>
      <w:r>
        <w:rPr>
          <w:sz w:val="28"/>
          <w:szCs w:val="28"/>
        </w:rPr>
        <w:t xml:space="preserve"> – </w:t>
      </w:r>
      <w:r w:rsidR="00827B08">
        <w:rPr>
          <w:sz w:val="28"/>
          <w:szCs w:val="28"/>
        </w:rPr>
        <w:t xml:space="preserve"> 0,4% (один выпускник не подтвердил освоение программы среднего общего образования по русскому языку и 1 был удален), что ниже показателя результатов 2014-2015 уч. года на о,4%, </w:t>
      </w:r>
    </w:p>
    <w:p w:rsidR="00A20704" w:rsidRPr="007270CF" w:rsidRDefault="003276EB" w:rsidP="003276EB">
      <w:pPr>
        <w:jc w:val="both"/>
        <w:rPr>
          <w:sz w:val="28"/>
          <w:szCs w:val="28"/>
        </w:rPr>
      </w:pPr>
      <w:r w:rsidRPr="00DE72EF">
        <w:rPr>
          <w:sz w:val="28"/>
          <w:szCs w:val="28"/>
        </w:rPr>
        <w:t>2.6.5.</w:t>
      </w:r>
      <w:r w:rsidRPr="003276EB">
        <w:rPr>
          <w:color w:val="FF0000"/>
          <w:sz w:val="28"/>
          <w:szCs w:val="28"/>
        </w:rPr>
        <w:t xml:space="preserve"> </w:t>
      </w:r>
      <w:r w:rsidR="00A20704" w:rsidRPr="007270CF">
        <w:rPr>
          <w:sz w:val="28"/>
          <w:szCs w:val="28"/>
        </w:rPr>
        <w:t>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</w:t>
      </w:r>
      <w:r w:rsidR="009A783A">
        <w:rPr>
          <w:sz w:val="28"/>
          <w:szCs w:val="28"/>
        </w:rPr>
        <w:t xml:space="preserve"> в 2015-2016 уч. году</w:t>
      </w:r>
      <w:r w:rsidR="00A20704" w:rsidRPr="007270CF">
        <w:rPr>
          <w:sz w:val="28"/>
          <w:szCs w:val="28"/>
        </w:rPr>
        <w:t>:</w:t>
      </w:r>
    </w:p>
    <w:p w:rsidR="00A20704" w:rsidRPr="007270CF" w:rsidRDefault="00A20704" w:rsidP="00A207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72EF">
        <w:rPr>
          <w:b/>
          <w:sz w:val="28"/>
          <w:szCs w:val="28"/>
        </w:rPr>
        <w:t>по математике</w:t>
      </w:r>
      <w:r w:rsidRPr="007270CF">
        <w:rPr>
          <w:sz w:val="28"/>
          <w:szCs w:val="28"/>
        </w:rPr>
        <w:t xml:space="preserve"> – </w:t>
      </w:r>
      <w:r w:rsidR="009A783A">
        <w:rPr>
          <w:sz w:val="28"/>
          <w:szCs w:val="28"/>
        </w:rPr>
        <w:t>18,7% (63 выпускника не подтвердили освоение</w:t>
      </w:r>
      <w:r w:rsidR="009A783A" w:rsidRPr="009A783A">
        <w:rPr>
          <w:sz w:val="28"/>
          <w:szCs w:val="28"/>
        </w:rPr>
        <w:t xml:space="preserve"> </w:t>
      </w:r>
      <w:r w:rsidR="009A783A" w:rsidRPr="007270CF">
        <w:rPr>
          <w:sz w:val="28"/>
          <w:szCs w:val="28"/>
        </w:rPr>
        <w:t>программы основного общего образования</w:t>
      </w:r>
      <w:r w:rsidR="00DE72EF">
        <w:rPr>
          <w:sz w:val="28"/>
          <w:szCs w:val="28"/>
        </w:rPr>
        <w:t xml:space="preserve"> по математике</w:t>
      </w:r>
      <w:r w:rsidR="009A783A">
        <w:rPr>
          <w:sz w:val="28"/>
          <w:szCs w:val="28"/>
        </w:rPr>
        <w:t xml:space="preserve">), что значительно ниже показателя </w:t>
      </w:r>
      <w:r w:rsidR="00DE72EF">
        <w:rPr>
          <w:sz w:val="28"/>
          <w:szCs w:val="28"/>
        </w:rPr>
        <w:t xml:space="preserve"> 2014-2015 уч. года</w:t>
      </w:r>
      <w:r w:rsidR="009A783A" w:rsidRPr="007270CF">
        <w:rPr>
          <w:sz w:val="28"/>
          <w:szCs w:val="28"/>
        </w:rPr>
        <w:t xml:space="preserve"> </w:t>
      </w:r>
      <w:r w:rsidR="00DE72EF">
        <w:rPr>
          <w:sz w:val="28"/>
          <w:szCs w:val="28"/>
        </w:rPr>
        <w:t xml:space="preserve">(8,1%). </w:t>
      </w:r>
    </w:p>
    <w:p w:rsidR="00D16361" w:rsidRDefault="00A20704" w:rsidP="00A207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72EF">
        <w:rPr>
          <w:b/>
          <w:sz w:val="28"/>
          <w:szCs w:val="28"/>
        </w:rPr>
        <w:t>по русскому языку</w:t>
      </w:r>
      <w:r w:rsidRPr="007270CF">
        <w:rPr>
          <w:sz w:val="28"/>
          <w:szCs w:val="28"/>
        </w:rPr>
        <w:t xml:space="preserve"> – </w:t>
      </w:r>
      <w:r w:rsidR="00DE72EF">
        <w:rPr>
          <w:sz w:val="28"/>
          <w:szCs w:val="28"/>
        </w:rPr>
        <w:t>2,1% (7 выпускников</w:t>
      </w:r>
      <w:r w:rsidR="00DE72EF" w:rsidRPr="00DE72EF">
        <w:rPr>
          <w:sz w:val="28"/>
          <w:szCs w:val="28"/>
        </w:rPr>
        <w:t xml:space="preserve"> </w:t>
      </w:r>
      <w:r w:rsidR="00DE72EF">
        <w:rPr>
          <w:sz w:val="28"/>
          <w:szCs w:val="28"/>
        </w:rPr>
        <w:t>не подтвердили освоение</w:t>
      </w:r>
      <w:r w:rsidR="00DE72EF" w:rsidRPr="009A783A">
        <w:rPr>
          <w:sz w:val="28"/>
          <w:szCs w:val="28"/>
        </w:rPr>
        <w:t xml:space="preserve"> </w:t>
      </w:r>
      <w:r w:rsidR="00DE72EF" w:rsidRPr="007270CF">
        <w:rPr>
          <w:sz w:val="28"/>
          <w:szCs w:val="28"/>
        </w:rPr>
        <w:t>программы основного общего образования</w:t>
      </w:r>
      <w:r w:rsidR="00DE72EF">
        <w:rPr>
          <w:sz w:val="28"/>
          <w:szCs w:val="28"/>
        </w:rPr>
        <w:t xml:space="preserve"> по</w:t>
      </w:r>
      <w:r w:rsidR="00DE72EF" w:rsidRPr="007270CF">
        <w:rPr>
          <w:sz w:val="28"/>
          <w:szCs w:val="28"/>
        </w:rPr>
        <w:t xml:space="preserve"> </w:t>
      </w:r>
      <w:r w:rsidR="00DE72EF">
        <w:rPr>
          <w:sz w:val="28"/>
          <w:szCs w:val="28"/>
        </w:rPr>
        <w:t>русскому языку), что значительно ниже показателя 2014-2015 у. года (</w:t>
      </w:r>
      <w:r w:rsidRPr="007270CF">
        <w:rPr>
          <w:sz w:val="28"/>
          <w:szCs w:val="28"/>
        </w:rPr>
        <w:t>11,6%</w:t>
      </w:r>
      <w:r w:rsidR="00DE72EF">
        <w:rPr>
          <w:sz w:val="28"/>
          <w:szCs w:val="28"/>
        </w:rPr>
        <w:t>).</w:t>
      </w:r>
    </w:p>
    <w:p w:rsidR="00C63E98" w:rsidRDefault="003276EB" w:rsidP="00A20704">
      <w:pPr>
        <w:jc w:val="both"/>
        <w:rPr>
          <w:b/>
          <w:i/>
          <w:color w:val="FF0000"/>
          <w:sz w:val="28"/>
          <w:szCs w:val="28"/>
        </w:rPr>
      </w:pPr>
      <w:r>
        <w:rPr>
          <w:sz w:val="28"/>
          <w:szCs w:val="28"/>
        </w:rPr>
        <w:t>2</w:t>
      </w:r>
      <w:r w:rsidRPr="000C1485">
        <w:rPr>
          <w:sz w:val="28"/>
          <w:szCs w:val="28"/>
        </w:rPr>
        <w:t>.7.</w:t>
      </w:r>
      <w:r w:rsidRPr="000C1485">
        <w:rPr>
          <w:b/>
          <w:i/>
          <w:sz w:val="28"/>
          <w:szCs w:val="28"/>
        </w:rPr>
        <w:t xml:space="preserve">Состояние здоровья лиц, обучающихся по основным общеобразовательным программам, </w:t>
      </w:r>
      <w:proofErr w:type="spellStart"/>
      <w:r w:rsidRPr="000C1485">
        <w:rPr>
          <w:b/>
          <w:i/>
          <w:sz w:val="28"/>
          <w:szCs w:val="28"/>
        </w:rPr>
        <w:t>здоровьесберегающие</w:t>
      </w:r>
      <w:proofErr w:type="spellEnd"/>
      <w:r w:rsidRPr="000C1485">
        <w:rPr>
          <w:b/>
          <w:i/>
          <w:sz w:val="28"/>
          <w:szCs w:val="28"/>
        </w:rPr>
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программ.</w:t>
      </w:r>
    </w:p>
    <w:p w:rsidR="00A20704" w:rsidRPr="00BB22EF" w:rsidRDefault="003276EB" w:rsidP="003276EB">
      <w:pPr>
        <w:jc w:val="both"/>
        <w:rPr>
          <w:sz w:val="28"/>
          <w:szCs w:val="28"/>
        </w:rPr>
      </w:pPr>
      <w:r w:rsidRPr="00D16361">
        <w:rPr>
          <w:sz w:val="28"/>
          <w:szCs w:val="28"/>
        </w:rPr>
        <w:t>2.</w:t>
      </w:r>
      <w:r w:rsidR="00C63E98" w:rsidRPr="00D16361">
        <w:rPr>
          <w:sz w:val="28"/>
          <w:szCs w:val="28"/>
        </w:rPr>
        <w:t xml:space="preserve">7.1. </w:t>
      </w:r>
      <w:r w:rsidR="00D16361" w:rsidRPr="00D16361">
        <w:rPr>
          <w:sz w:val="28"/>
          <w:szCs w:val="28"/>
        </w:rPr>
        <w:t xml:space="preserve">Удельный вес лиц, обеспеченных горячим питанием, в общей численности обучающихся </w:t>
      </w:r>
      <w:r w:rsidR="00D16361">
        <w:rPr>
          <w:sz w:val="28"/>
          <w:szCs w:val="28"/>
        </w:rPr>
        <w:t xml:space="preserve">общеобразовательных организаций, составил 71,9%. </w:t>
      </w:r>
      <w:r w:rsidR="00BB22EF">
        <w:rPr>
          <w:sz w:val="28"/>
          <w:szCs w:val="28"/>
        </w:rPr>
        <w:t xml:space="preserve"> (в 2014 году  71,1%).  </w:t>
      </w:r>
      <w:r w:rsidR="00A20704" w:rsidRPr="00BB22EF">
        <w:rPr>
          <w:sz w:val="28"/>
          <w:szCs w:val="28"/>
        </w:rPr>
        <w:t xml:space="preserve">Горячим питанием в </w:t>
      </w:r>
      <w:r w:rsidR="00D16361" w:rsidRPr="00BB22EF">
        <w:rPr>
          <w:sz w:val="28"/>
          <w:szCs w:val="28"/>
        </w:rPr>
        <w:t xml:space="preserve">2015 году было охвачено 3370 учащихся,  </w:t>
      </w:r>
      <w:r w:rsidR="00A20704" w:rsidRPr="00BB22EF">
        <w:rPr>
          <w:sz w:val="28"/>
          <w:szCs w:val="28"/>
        </w:rPr>
        <w:t>2014 году</w:t>
      </w:r>
      <w:r w:rsidR="00BB22EF" w:rsidRPr="00BB22EF">
        <w:rPr>
          <w:sz w:val="28"/>
          <w:szCs w:val="28"/>
        </w:rPr>
        <w:t xml:space="preserve"> было охвачено 3053.</w:t>
      </w:r>
    </w:p>
    <w:p w:rsidR="00A20704" w:rsidRPr="003276EB" w:rsidRDefault="00A20704" w:rsidP="003276EB">
      <w:pPr>
        <w:jc w:val="both"/>
        <w:rPr>
          <w:sz w:val="28"/>
          <w:szCs w:val="28"/>
        </w:rPr>
      </w:pPr>
      <w:r w:rsidRPr="003276EB">
        <w:rPr>
          <w:sz w:val="28"/>
          <w:szCs w:val="28"/>
        </w:rPr>
        <w:t>2.7.2. Логопедическая помощь в 2015 году была оказана  393  обучающимся. Удельный вес числа организаций, имеющих логопедический пункт или логопедический кабинет, в общем числе общеобразовательных организаций составил 100 % (специалисты-логопеды работают во всех дневных общеобразовательных школах), что выше показателей 2014 года (85,7%) и значительно выше региональных.</w:t>
      </w:r>
    </w:p>
    <w:p w:rsidR="00A20704" w:rsidRPr="003276EB" w:rsidRDefault="00187B9E" w:rsidP="003276EB">
      <w:pPr>
        <w:jc w:val="both"/>
        <w:rPr>
          <w:sz w:val="28"/>
          <w:szCs w:val="28"/>
        </w:rPr>
      </w:pPr>
      <w:r>
        <w:rPr>
          <w:sz w:val="28"/>
          <w:szCs w:val="28"/>
        </w:rPr>
        <w:t>2.7.3.</w:t>
      </w:r>
      <w:r w:rsidR="00A20704" w:rsidRPr="003276EB">
        <w:rPr>
          <w:sz w:val="28"/>
          <w:szCs w:val="28"/>
        </w:rPr>
        <w:t xml:space="preserve"> Удельный вес числа организаций, имеющих физкультурные залы, в общем числе дневных общеобразовательных организаций остался</w:t>
      </w:r>
      <w:r>
        <w:rPr>
          <w:sz w:val="28"/>
          <w:szCs w:val="28"/>
        </w:rPr>
        <w:t xml:space="preserve"> на прежнем уровне 100 %.</w:t>
      </w:r>
    </w:p>
    <w:p w:rsidR="00C63E98" w:rsidRPr="00382A02" w:rsidRDefault="00C63E98" w:rsidP="00A20704">
      <w:pPr>
        <w:jc w:val="both"/>
        <w:rPr>
          <w:sz w:val="28"/>
          <w:szCs w:val="28"/>
        </w:rPr>
      </w:pPr>
      <w:r w:rsidRPr="00382A02">
        <w:rPr>
          <w:sz w:val="28"/>
          <w:szCs w:val="28"/>
        </w:rPr>
        <w:lastRenderedPageBreak/>
        <w:t xml:space="preserve">2.7.4. </w:t>
      </w:r>
      <w:r w:rsidR="00382A02" w:rsidRPr="00382A02">
        <w:rPr>
          <w:sz w:val="28"/>
          <w:szCs w:val="28"/>
        </w:rPr>
        <w:t>Удельный вес числа организаций, имеющих плавательные бассейны, в общем числе общеобразовательных организаций</w:t>
      </w:r>
      <w:r w:rsidR="00382A02">
        <w:t xml:space="preserve">, </w:t>
      </w:r>
      <w:r w:rsidR="00382A02" w:rsidRPr="00382A02">
        <w:rPr>
          <w:sz w:val="28"/>
          <w:szCs w:val="28"/>
        </w:rPr>
        <w:t>составил 0%</w:t>
      </w:r>
      <w:r w:rsidR="00382A02">
        <w:rPr>
          <w:sz w:val="28"/>
          <w:szCs w:val="28"/>
        </w:rPr>
        <w:t>.</w:t>
      </w:r>
    </w:p>
    <w:p w:rsidR="00C63E98" w:rsidRPr="00382A02" w:rsidRDefault="00C63E98" w:rsidP="00A20704">
      <w:pPr>
        <w:jc w:val="both"/>
        <w:rPr>
          <w:sz w:val="28"/>
          <w:szCs w:val="28"/>
        </w:rPr>
      </w:pPr>
      <w:r w:rsidRPr="00382A02">
        <w:rPr>
          <w:sz w:val="28"/>
          <w:szCs w:val="28"/>
        </w:rPr>
        <w:t>2.8.1.</w:t>
      </w:r>
      <w:r w:rsidR="00382A02">
        <w:rPr>
          <w:sz w:val="28"/>
          <w:szCs w:val="28"/>
        </w:rPr>
        <w:t xml:space="preserve"> Темп роста числа общеобразовательных учреждений – 0%</w:t>
      </w:r>
    </w:p>
    <w:p w:rsidR="00C63E98" w:rsidRPr="008D236F" w:rsidRDefault="00C63E98" w:rsidP="00A20704">
      <w:pPr>
        <w:jc w:val="both"/>
        <w:rPr>
          <w:sz w:val="28"/>
          <w:szCs w:val="28"/>
        </w:rPr>
      </w:pPr>
      <w:r w:rsidRPr="008D236F">
        <w:rPr>
          <w:sz w:val="28"/>
          <w:szCs w:val="28"/>
        </w:rPr>
        <w:t xml:space="preserve">2.9. Финансово- экономическая деятельность </w:t>
      </w:r>
    </w:p>
    <w:p w:rsidR="00197C85" w:rsidRPr="008D236F" w:rsidRDefault="00197C85" w:rsidP="00187B9E">
      <w:pPr>
        <w:jc w:val="both"/>
        <w:rPr>
          <w:sz w:val="28"/>
          <w:szCs w:val="28"/>
        </w:rPr>
      </w:pPr>
      <w:r w:rsidRPr="008D236F">
        <w:rPr>
          <w:sz w:val="28"/>
          <w:szCs w:val="28"/>
        </w:rPr>
        <w:t>2.9.1.Общий объем финансовых средств, поступивших в общеобразовательные организации, в расчет</w:t>
      </w:r>
      <w:r w:rsidR="00255500" w:rsidRPr="008D236F">
        <w:rPr>
          <w:sz w:val="28"/>
          <w:szCs w:val="28"/>
        </w:rPr>
        <w:t xml:space="preserve">е на одного учащегося составил 54,479 тыс. руб. </w:t>
      </w:r>
      <w:r w:rsidRPr="008D236F">
        <w:rPr>
          <w:sz w:val="28"/>
          <w:szCs w:val="28"/>
        </w:rPr>
        <w:t xml:space="preserve"> 55,348 тыс. рублей, что  ниже</w:t>
      </w:r>
      <w:r w:rsidR="00255500" w:rsidRPr="008D236F">
        <w:rPr>
          <w:sz w:val="28"/>
          <w:szCs w:val="28"/>
        </w:rPr>
        <w:t>,</w:t>
      </w:r>
      <w:r w:rsidRPr="008D236F">
        <w:rPr>
          <w:sz w:val="28"/>
          <w:szCs w:val="28"/>
        </w:rPr>
        <w:t xml:space="preserve"> </w:t>
      </w:r>
      <w:r w:rsidR="00255500" w:rsidRPr="008D236F">
        <w:rPr>
          <w:sz w:val="28"/>
          <w:szCs w:val="28"/>
        </w:rPr>
        <w:t>чем в 2014 году на 0,9 тыс. руб. Основная причина несбалансированность местного бюджета, кредиторская задолженность на 01.01.2016 составила</w:t>
      </w:r>
      <w:r w:rsidR="008D236F" w:rsidRPr="008D236F">
        <w:rPr>
          <w:sz w:val="28"/>
          <w:szCs w:val="28"/>
        </w:rPr>
        <w:t xml:space="preserve"> по образовательным учреждениям </w:t>
      </w:r>
      <w:r w:rsidR="00255500" w:rsidRPr="008D236F">
        <w:rPr>
          <w:sz w:val="28"/>
          <w:szCs w:val="28"/>
        </w:rPr>
        <w:t>11,4 млн. руб.</w:t>
      </w:r>
    </w:p>
    <w:p w:rsidR="00C63E98" w:rsidRPr="00806384" w:rsidRDefault="00197C85" w:rsidP="00806384">
      <w:pPr>
        <w:tabs>
          <w:tab w:val="left" w:pos="0"/>
        </w:tabs>
        <w:jc w:val="both"/>
        <w:rPr>
          <w:sz w:val="28"/>
          <w:szCs w:val="28"/>
        </w:rPr>
      </w:pPr>
      <w:r w:rsidRPr="008D236F">
        <w:rPr>
          <w:sz w:val="28"/>
          <w:szCs w:val="28"/>
        </w:rPr>
        <w:t>2.9.2. Удельный вес финансовых средств от приносящей доход деятельности в общем объеме финансовых средств общеобразовате</w:t>
      </w:r>
      <w:r w:rsidR="008D236F" w:rsidRPr="008D236F">
        <w:rPr>
          <w:sz w:val="28"/>
          <w:szCs w:val="28"/>
        </w:rPr>
        <w:t>льных организаций составляет 6,9</w:t>
      </w:r>
      <w:r w:rsidRPr="008D236F">
        <w:rPr>
          <w:sz w:val="28"/>
          <w:szCs w:val="28"/>
        </w:rPr>
        <w:t xml:space="preserve">%, что </w:t>
      </w:r>
      <w:r w:rsidR="008D236F" w:rsidRPr="008D236F">
        <w:rPr>
          <w:sz w:val="28"/>
          <w:szCs w:val="28"/>
        </w:rPr>
        <w:t>выше, чем в 2014 году на 0,1</w:t>
      </w:r>
      <w:r w:rsidRPr="008D236F">
        <w:rPr>
          <w:sz w:val="28"/>
          <w:szCs w:val="28"/>
        </w:rPr>
        <w:t xml:space="preserve"> %.</w:t>
      </w:r>
    </w:p>
    <w:p w:rsidR="00C63E98" w:rsidRPr="00DF5BC0" w:rsidRDefault="00C63E98" w:rsidP="00DF5BC0">
      <w:pPr>
        <w:jc w:val="both"/>
        <w:rPr>
          <w:b/>
          <w:i/>
          <w:sz w:val="28"/>
          <w:szCs w:val="28"/>
        </w:rPr>
      </w:pPr>
      <w:r w:rsidRPr="00DF5BC0">
        <w:rPr>
          <w:b/>
          <w:i/>
          <w:sz w:val="28"/>
          <w:szCs w:val="28"/>
        </w:rPr>
        <w:t xml:space="preserve">2.10 </w:t>
      </w:r>
      <w:r w:rsidR="00DF5BC0" w:rsidRPr="00DF5BC0">
        <w:rPr>
          <w:b/>
          <w:i/>
          <w:sz w:val="28"/>
          <w:szCs w:val="28"/>
        </w:rPr>
        <w:t>Создание безопасных условий при организации образовательного процесса в общеобразовательных организациях.</w:t>
      </w:r>
    </w:p>
    <w:p w:rsidR="00C63E98" w:rsidRPr="003358B7" w:rsidRDefault="00C63E98" w:rsidP="00DF5BC0">
      <w:pPr>
        <w:jc w:val="both"/>
        <w:rPr>
          <w:sz w:val="28"/>
          <w:szCs w:val="28"/>
        </w:rPr>
      </w:pPr>
      <w:r w:rsidRPr="00DF5BC0">
        <w:rPr>
          <w:sz w:val="28"/>
          <w:szCs w:val="28"/>
        </w:rPr>
        <w:t>2.10.1.</w:t>
      </w:r>
      <w:r w:rsidR="00DF5BC0" w:rsidRPr="00DF5BC0">
        <w:t xml:space="preserve"> </w:t>
      </w:r>
      <w:r w:rsidR="00DF5BC0" w:rsidRPr="003358B7">
        <w:rPr>
          <w:sz w:val="28"/>
          <w:szCs w:val="28"/>
        </w:rPr>
        <w:t>Удельный вес числа организаций, имеющих пожарные краны и рукава, в общем числе общеобразовательных организаций</w:t>
      </w:r>
      <w:r w:rsidR="003358B7" w:rsidRPr="003358B7">
        <w:rPr>
          <w:sz w:val="28"/>
          <w:szCs w:val="28"/>
        </w:rPr>
        <w:t>- 100%</w:t>
      </w:r>
    </w:p>
    <w:p w:rsidR="00C63E98" w:rsidRPr="003358B7" w:rsidRDefault="00C63E98" w:rsidP="00DF5BC0">
      <w:pPr>
        <w:jc w:val="both"/>
        <w:rPr>
          <w:sz w:val="28"/>
          <w:szCs w:val="28"/>
        </w:rPr>
      </w:pPr>
      <w:r w:rsidRPr="00DF5BC0">
        <w:rPr>
          <w:sz w:val="28"/>
          <w:szCs w:val="28"/>
        </w:rPr>
        <w:t>2.10.2.</w:t>
      </w:r>
      <w:r w:rsidR="00DF5BC0" w:rsidRPr="00DF5BC0">
        <w:t xml:space="preserve"> </w:t>
      </w:r>
      <w:r w:rsidR="00DF5BC0" w:rsidRPr="003358B7">
        <w:rPr>
          <w:sz w:val="28"/>
          <w:szCs w:val="28"/>
        </w:rPr>
        <w:t xml:space="preserve">Удельный вес числа организаций, имеющих дымовые </w:t>
      </w:r>
      <w:proofErr w:type="spellStart"/>
      <w:r w:rsidR="00DF5BC0" w:rsidRPr="003358B7">
        <w:rPr>
          <w:sz w:val="28"/>
          <w:szCs w:val="28"/>
        </w:rPr>
        <w:t>извещатели</w:t>
      </w:r>
      <w:proofErr w:type="spellEnd"/>
      <w:r w:rsidR="00DF5BC0" w:rsidRPr="003358B7">
        <w:rPr>
          <w:sz w:val="28"/>
          <w:szCs w:val="28"/>
        </w:rPr>
        <w:t>, в общем числе общеобразовательных организаций</w:t>
      </w:r>
      <w:r w:rsidR="003358B7" w:rsidRPr="003358B7">
        <w:rPr>
          <w:sz w:val="28"/>
          <w:szCs w:val="28"/>
        </w:rPr>
        <w:t xml:space="preserve"> – 100%</w:t>
      </w:r>
    </w:p>
    <w:p w:rsidR="00C63E98" w:rsidRPr="003358B7" w:rsidRDefault="00C63E98" w:rsidP="00DF5BC0">
      <w:pPr>
        <w:jc w:val="both"/>
        <w:rPr>
          <w:sz w:val="28"/>
          <w:szCs w:val="28"/>
        </w:rPr>
      </w:pPr>
      <w:r w:rsidRPr="003358B7">
        <w:rPr>
          <w:sz w:val="28"/>
          <w:szCs w:val="28"/>
        </w:rPr>
        <w:t>2.10.3</w:t>
      </w:r>
      <w:r w:rsidR="00DF5BC0" w:rsidRPr="003358B7">
        <w:rPr>
          <w:sz w:val="28"/>
          <w:szCs w:val="28"/>
        </w:rPr>
        <w:t xml:space="preserve"> Удельный вес числа организаций, имеющих "тревожную кнопку", в общем числе </w:t>
      </w:r>
      <w:r w:rsidR="00AA6245" w:rsidRPr="003358B7">
        <w:rPr>
          <w:sz w:val="28"/>
          <w:szCs w:val="28"/>
        </w:rPr>
        <w:t>общеобразовательных организаций – 100%</w:t>
      </w:r>
    </w:p>
    <w:p w:rsidR="00C63E98" w:rsidRPr="003358B7" w:rsidRDefault="00C63E98" w:rsidP="00DF5BC0">
      <w:pPr>
        <w:jc w:val="both"/>
        <w:rPr>
          <w:sz w:val="28"/>
          <w:szCs w:val="28"/>
        </w:rPr>
      </w:pPr>
      <w:r w:rsidRPr="003358B7">
        <w:rPr>
          <w:sz w:val="28"/>
          <w:szCs w:val="28"/>
        </w:rPr>
        <w:t>2.10.4</w:t>
      </w:r>
      <w:r w:rsidR="00DF5BC0" w:rsidRPr="003358B7">
        <w:rPr>
          <w:sz w:val="28"/>
          <w:szCs w:val="28"/>
        </w:rPr>
        <w:t xml:space="preserve">. Удельный вес числа организаций, имеющих охрану, в общем числе </w:t>
      </w:r>
      <w:r w:rsidR="003358B7" w:rsidRPr="003358B7">
        <w:rPr>
          <w:sz w:val="28"/>
          <w:szCs w:val="28"/>
        </w:rPr>
        <w:t>общеобразовательных организаций – 100%</w:t>
      </w:r>
    </w:p>
    <w:p w:rsidR="008D236F" w:rsidRPr="008D236F" w:rsidRDefault="00C63E98" w:rsidP="00DF5BC0">
      <w:pPr>
        <w:jc w:val="both"/>
        <w:rPr>
          <w:sz w:val="28"/>
          <w:szCs w:val="28"/>
        </w:rPr>
      </w:pPr>
      <w:r w:rsidRPr="008D236F">
        <w:rPr>
          <w:sz w:val="28"/>
          <w:szCs w:val="28"/>
        </w:rPr>
        <w:t>2.10.5.</w:t>
      </w:r>
      <w:r w:rsidR="00DF5BC0" w:rsidRPr="008D236F">
        <w:rPr>
          <w:sz w:val="28"/>
          <w:szCs w:val="28"/>
        </w:rPr>
        <w:t xml:space="preserve"> Удельный вес числа организаций, имеющих систему видеонаблюдения, в общем числе общеобразовательных организаций</w:t>
      </w:r>
      <w:r w:rsidR="008D236F" w:rsidRPr="008D236F">
        <w:rPr>
          <w:sz w:val="28"/>
          <w:szCs w:val="28"/>
        </w:rPr>
        <w:t xml:space="preserve"> составил 0%. Ведется подготовка ПСД, данные мероприятия включены в МП «</w:t>
      </w:r>
      <w:r w:rsidR="008D236F" w:rsidRPr="008D236F">
        <w:rPr>
          <w:bCs/>
          <w:sz w:val="28"/>
          <w:szCs w:val="28"/>
        </w:rPr>
        <w:t xml:space="preserve">Развитие муниципальной системы образования </w:t>
      </w:r>
      <w:r w:rsidR="008D236F" w:rsidRPr="008D236F">
        <w:rPr>
          <w:sz w:val="28"/>
          <w:szCs w:val="28"/>
        </w:rPr>
        <w:t>города Саянска на 2016-2020 годы».</w:t>
      </w:r>
    </w:p>
    <w:p w:rsidR="00C63E98" w:rsidRPr="003358B7" w:rsidRDefault="00C63E98" w:rsidP="00DF5BC0">
      <w:pPr>
        <w:jc w:val="both"/>
        <w:rPr>
          <w:sz w:val="28"/>
          <w:szCs w:val="28"/>
        </w:rPr>
      </w:pPr>
      <w:r w:rsidRPr="00DF5BC0">
        <w:rPr>
          <w:sz w:val="28"/>
          <w:szCs w:val="28"/>
        </w:rPr>
        <w:t>2</w:t>
      </w:r>
      <w:r w:rsidR="008D236F">
        <w:rPr>
          <w:sz w:val="28"/>
          <w:szCs w:val="28"/>
        </w:rPr>
        <w:t>.</w:t>
      </w:r>
      <w:r w:rsidRPr="00DF5BC0">
        <w:rPr>
          <w:sz w:val="28"/>
          <w:szCs w:val="28"/>
        </w:rPr>
        <w:t>10.6.</w:t>
      </w:r>
      <w:r w:rsidR="00DF5BC0" w:rsidRPr="00DF5BC0">
        <w:t xml:space="preserve"> </w:t>
      </w:r>
      <w:r w:rsidR="00DF5BC0" w:rsidRPr="003358B7">
        <w:rPr>
          <w:sz w:val="28"/>
          <w:szCs w:val="28"/>
        </w:rPr>
        <w:t>Удельный вес числа организаций, здания которых находятся в аварийном состоянии, в общем числе общеобразовательных организаций</w:t>
      </w:r>
      <w:r w:rsidR="00AA6245" w:rsidRPr="003358B7">
        <w:rPr>
          <w:sz w:val="28"/>
          <w:szCs w:val="28"/>
        </w:rPr>
        <w:t>- 0%</w:t>
      </w:r>
    </w:p>
    <w:p w:rsidR="00C63E98" w:rsidRPr="008D236F" w:rsidRDefault="00C63E98" w:rsidP="00DF5BC0">
      <w:pPr>
        <w:jc w:val="both"/>
        <w:rPr>
          <w:sz w:val="28"/>
          <w:szCs w:val="28"/>
        </w:rPr>
      </w:pPr>
      <w:r w:rsidRPr="00DF5BC0">
        <w:rPr>
          <w:sz w:val="28"/>
          <w:szCs w:val="28"/>
        </w:rPr>
        <w:t>2.10.7.</w:t>
      </w:r>
      <w:r w:rsidR="00DF5BC0" w:rsidRPr="00DF5BC0">
        <w:t xml:space="preserve"> </w:t>
      </w:r>
      <w:r w:rsidR="00DF5BC0" w:rsidRPr="008D236F">
        <w:rPr>
          <w:sz w:val="28"/>
          <w:szCs w:val="28"/>
        </w:rPr>
        <w:t xml:space="preserve">Удельный вес числа организаций, здания которых требуют капитального ремонта, в общем числе </w:t>
      </w:r>
      <w:r w:rsidR="00AA6245" w:rsidRPr="008D236F">
        <w:rPr>
          <w:sz w:val="28"/>
          <w:szCs w:val="28"/>
        </w:rPr>
        <w:t>общеобразовательных организаций – 14,3%</w:t>
      </w:r>
      <w:r w:rsidR="008D236F">
        <w:rPr>
          <w:sz w:val="28"/>
          <w:szCs w:val="28"/>
        </w:rPr>
        <w:t>. Необходим капитальный ремонт МОУ «Гимназия им. В.А. Надькина», в стадии подготовки проектно-сметная документация на проведение капитального ремонта.</w:t>
      </w:r>
    </w:p>
    <w:p w:rsidR="00A20704" w:rsidRDefault="00A20704" w:rsidP="00A20704">
      <w:pPr>
        <w:ind w:firstLine="708"/>
        <w:jc w:val="both"/>
        <w:rPr>
          <w:sz w:val="28"/>
          <w:szCs w:val="28"/>
        </w:rPr>
      </w:pPr>
      <w:r w:rsidRPr="005F5A69">
        <w:rPr>
          <w:sz w:val="28"/>
          <w:szCs w:val="28"/>
        </w:rPr>
        <w:t>Учреждений, здания которых находятся в аварийном состоянии, здания которых т</w:t>
      </w:r>
      <w:r>
        <w:rPr>
          <w:sz w:val="28"/>
          <w:szCs w:val="28"/>
        </w:rPr>
        <w:t>ребуют капитального ремонта 14,3%</w:t>
      </w:r>
      <w:r w:rsidRPr="005F5A69">
        <w:rPr>
          <w:sz w:val="28"/>
          <w:szCs w:val="28"/>
        </w:rPr>
        <w:t>.</w:t>
      </w:r>
    </w:p>
    <w:p w:rsidR="00A20704" w:rsidRDefault="00A20704" w:rsidP="00806384">
      <w:pPr>
        <w:jc w:val="both"/>
        <w:rPr>
          <w:sz w:val="28"/>
          <w:szCs w:val="28"/>
        </w:rPr>
      </w:pPr>
    </w:p>
    <w:p w:rsidR="00E17084" w:rsidRPr="00EC6B6F" w:rsidRDefault="00230008" w:rsidP="0023000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3. </w:t>
      </w:r>
      <w:r w:rsidR="00E17084" w:rsidRPr="00F920B7">
        <w:rPr>
          <w:b/>
          <w:i/>
          <w:sz w:val="28"/>
          <w:szCs w:val="28"/>
        </w:rPr>
        <w:t>Дополнительное образование</w:t>
      </w:r>
    </w:p>
    <w:p w:rsidR="00230008" w:rsidRPr="00230008" w:rsidRDefault="00500B6E" w:rsidP="00230008">
      <w:pPr>
        <w:shd w:val="clear" w:color="auto" w:fill="FFFFFF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3.1.</w:t>
      </w:r>
      <w:r w:rsidR="00230008" w:rsidRPr="00230008">
        <w:rPr>
          <w:b/>
          <w:i/>
          <w:sz w:val="28"/>
          <w:szCs w:val="28"/>
        </w:rPr>
        <w:t>Сведения о развитии дополнительного образования детей и взрослых</w:t>
      </w:r>
    </w:p>
    <w:p w:rsidR="00230008" w:rsidRPr="000D0CE3" w:rsidRDefault="00E17084" w:rsidP="00230008">
      <w:pPr>
        <w:shd w:val="clear" w:color="auto" w:fill="FFFFFF"/>
        <w:ind w:firstLine="708"/>
        <w:jc w:val="both"/>
        <w:rPr>
          <w:sz w:val="28"/>
          <w:szCs w:val="28"/>
        </w:rPr>
      </w:pPr>
      <w:r w:rsidRPr="000D0CE3">
        <w:rPr>
          <w:sz w:val="28"/>
          <w:szCs w:val="28"/>
        </w:rPr>
        <w:t xml:space="preserve">На 01.01.2016г. в городской системе образования действует одно учреждение дополнительного образования детей МУ ДО «Дом детского творчества «Созвездие» (далее ДДТ «Созвездие»). </w:t>
      </w:r>
    </w:p>
    <w:p w:rsidR="00E17084" w:rsidRPr="002B562E" w:rsidRDefault="00E17084" w:rsidP="00E17084">
      <w:pPr>
        <w:shd w:val="clear" w:color="auto" w:fill="FFFFFF"/>
        <w:jc w:val="both"/>
        <w:rPr>
          <w:b/>
          <w:sz w:val="28"/>
          <w:szCs w:val="28"/>
        </w:rPr>
      </w:pPr>
      <w:r w:rsidRPr="000D0CE3">
        <w:rPr>
          <w:b/>
          <w:sz w:val="28"/>
          <w:szCs w:val="28"/>
        </w:rPr>
        <w:t>3.1.1</w:t>
      </w:r>
      <w:r w:rsidR="003D3F1A">
        <w:rPr>
          <w:b/>
          <w:sz w:val="28"/>
          <w:szCs w:val="28"/>
        </w:rPr>
        <w:t>.</w:t>
      </w:r>
      <w:r w:rsidRPr="000D0CE3">
        <w:rPr>
          <w:sz w:val="28"/>
          <w:szCs w:val="28"/>
        </w:rPr>
        <w:t xml:space="preserve"> В 2015 году охват детей в возр</w:t>
      </w:r>
      <w:r w:rsidR="008D27C6">
        <w:rPr>
          <w:sz w:val="28"/>
          <w:szCs w:val="28"/>
        </w:rPr>
        <w:t>асте от 5-ти до 18-ти лет услугам</w:t>
      </w:r>
      <w:r w:rsidR="007F0906">
        <w:rPr>
          <w:sz w:val="28"/>
          <w:szCs w:val="28"/>
        </w:rPr>
        <w:t>и</w:t>
      </w:r>
      <w:r w:rsidRPr="000D0CE3">
        <w:rPr>
          <w:sz w:val="28"/>
          <w:szCs w:val="28"/>
        </w:rPr>
        <w:t xml:space="preserve"> дополнительного образования по дополнительным общеобразовательным </w:t>
      </w:r>
      <w:r w:rsidRPr="000D0CE3">
        <w:rPr>
          <w:sz w:val="28"/>
          <w:szCs w:val="28"/>
        </w:rPr>
        <w:lastRenderedPageBreak/>
        <w:t xml:space="preserve">программам </w:t>
      </w:r>
      <w:r w:rsidRPr="007727CE">
        <w:rPr>
          <w:sz w:val="28"/>
          <w:szCs w:val="28"/>
        </w:rPr>
        <w:t>составил 31,5%, что ниже 2014г. на 4,9%.</w:t>
      </w:r>
      <w:r w:rsidR="00AC4DF5" w:rsidRPr="007727CE">
        <w:rPr>
          <w:sz w:val="28"/>
          <w:szCs w:val="28"/>
        </w:rPr>
        <w:t xml:space="preserve"> </w:t>
      </w:r>
      <w:r w:rsidR="00AC4DF5">
        <w:rPr>
          <w:sz w:val="28"/>
          <w:szCs w:val="28"/>
        </w:rPr>
        <w:t xml:space="preserve">Данное снижение  </w:t>
      </w:r>
      <w:bookmarkStart w:id="0" w:name="_GoBack"/>
      <w:bookmarkEnd w:id="0"/>
      <w:r w:rsidR="00AC4DF5">
        <w:rPr>
          <w:sz w:val="28"/>
          <w:szCs w:val="28"/>
        </w:rPr>
        <w:t xml:space="preserve">произошло из-за недостаточности </w:t>
      </w:r>
      <w:r w:rsidR="00A86295">
        <w:rPr>
          <w:sz w:val="28"/>
          <w:szCs w:val="28"/>
        </w:rPr>
        <w:t xml:space="preserve"> сре</w:t>
      </w:r>
      <w:proofErr w:type="gramStart"/>
      <w:r w:rsidR="00A86295">
        <w:rPr>
          <w:sz w:val="28"/>
          <w:szCs w:val="28"/>
        </w:rPr>
        <w:t>дств в б</w:t>
      </w:r>
      <w:proofErr w:type="gramEnd"/>
      <w:r w:rsidR="00A86295">
        <w:rPr>
          <w:sz w:val="28"/>
          <w:szCs w:val="28"/>
        </w:rPr>
        <w:t>юджете города.</w:t>
      </w:r>
    </w:p>
    <w:p w:rsidR="003D3F1A" w:rsidRPr="003D3F1A" w:rsidRDefault="003D3F1A" w:rsidP="00E17084">
      <w:pPr>
        <w:shd w:val="clear" w:color="auto" w:fill="FFFFFF"/>
        <w:jc w:val="both"/>
        <w:rPr>
          <w:b/>
          <w:i/>
          <w:sz w:val="28"/>
          <w:szCs w:val="28"/>
        </w:rPr>
      </w:pPr>
      <w:r w:rsidRPr="003D3F1A">
        <w:rPr>
          <w:b/>
          <w:i/>
          <w:sz w:val="28"/>
          <w:szCs w:val="28"/>
        </w:rPr>
        <w:t>3.2. Содержание образовательной деятельности и организация образовательного процесса по дополнительным общеобразовательным программам</w:t>
      </w:r>
    </w:p>
    <w:p w:rsidR="00E17084" w:rsidRPr="000D0CE3" w:rsidRDefault="00E17084" w:rsidP="00E17084">
      <w:pPr>
        <w:shd w:val="clear" w:color="auto" w:fill="FFFFFF"/>
        <w:jc w:val="both"/>
        <w:rPr>
          <w:sz w:val="28"/>
          <w:szCs w:val="28"/>
        </w:rPr>
      </w:pPr>
      <w:r w:rsidRPr="000D0CE3">
        <w:rPr>
          <w:b/>
          <w:sz w:val="28"/>
          <w:szCs w:val="28"/>
        </w:rPr>
        <w:t>3.2.1</w:t>
      </w:r>
      <w:r w:rsidR="003D3F1A">
        <w:rPr>
          <w:b/>
          <w:sz w:val="28"/>
          <w:szCs w:val="28"/>
        </w:rPr>
        <w:t>.</w:t>
      </w:r>
      <w:r w:rsidRPr="000D0CE3">
        <w:rPr>
          <w:sz w:val="28"/>
          <w:szCs w:val="28"/>
        </w:rPr>
        <w:t xml:space="preserve"> Организация образовательного процесса по образовательным программам дополнительного образования. Дополнительное образование организовано по следующим видам деятельности (удельный вес обучающихся):</w:t>
      </w:r>
    </w:p>
    <w:p w:rsidR="00E17084" w:rsidRPr="000D0CE3" w:rsidRDefault="00E17084" w:rsidP="00E17084">
      <w:pPr>
        <w:shd w:val="clear" w:color="auto" w:fill="FFFFFF"/>
        <w:jc w:val="both"/>
        <w:rPr>
          <w:sz w:val="28"/>
          <w:szCs w:val="28"/>
        </w:rPr>
      </w:pPr>
      <w:r w:rsidRPr="000D0CE3">
        <w:rPr>
          <w:sz w:val="28"/>
          <w:szCs w:val="28"/>
        </w:rPr>
        <w:t>- художественная – 32,4%.</w:t>
      </w:r>
    </w:p>
    <w:p w:rsidR="00E17084" w:rsidRPr="000D0CE3" w:rsidRDefault="00E17084" w:rsidP="00E17084">
      <w:pPr>
        <w:shd w:val="clear" w:color="auto" w:fill="FFFFFF"/>
        <w:jc w:val="both"/>
        <w:rPr>
          <w:sz w:val="28"/>
          <w:szCs w:val="28"/>
        </w:rPr>
      </w:pPr>
      <w:r w:rsidRPr="000D0CE3">
        <w:rPr>
          <w:sz w:val="28"/>
          <w:szCs w:val="28"/>
        </w:rPr>
        <w:t>- эколого-биологическая – 0%.</w:t>
      </w:r>
    </w:p>
    <w:p w:rsidR="00E17084" w:rsidRPr="000D0CE3" w:rsidRDefault="00E17084" w:rsidP="00E17084">
      <w:pPr>
        <w:shd w:val="clear" w:color="auto" w:fill="FFFFFF"/>
        <w:jc w:val="both"/>
        <w:rPr>
          <w:sz w:val="28"/>
          <w:szCs w:val="28"/>
        </w:rPr>
      </w:pPr>
      <w:r w:rsidRPr="000D0CE3">
        <w:rPr>
          <w:sz w:val="28"/>
          <w:szCs w:val="28"/>
        </w:rPr>
        <w:t>- туристско-краеведческая – 4,5%.</w:t>
      </w:r>
    </w:p>
    <w:p w:rsidR="00E17084" w:rsidRPr="000D0CE3" w:rsidRDefault="00E17084" w:rsidP="00E17084">
      <w:pPr>
        <w:shd w:val="clear" w:color="auto" w:fill="FFFFFF"/>
        <w:jc w:val="both"/>
        <w:rPr>
          <w:sz w:val="28"/>
          <w:szCs w:val="28"/>
        </w:rPr>
      </w:pPr>
      <w:r w:rsidRPr="000D0CE3">
        <w:rPr>
          <w:sz w:val="28"/>
          <w:szCs w:val="28"/>
        </w:rPr>
        <w:t>- техническая – 2,5 %.</w:t>
      </w:r>
    </w:p>
    <w:p w:rsidR="00E17084" w:rsidRPr="000D0CE3" w:rsidRDefault="00E17084" w:rsidP="00E17084">
      <w:pPr>
        <w:shd w:val="clear" w:color="auto" w:fill="FFFFFF"/>
        <w:jc w:val="both"/>
        <w:rPr>
          <w:sz w:val="28"/>
          <w:szCs w:val="28"/>
        </w:rPr>
      </w:pPr>
      <w:r w:rsidRPr="000D0CE3">
        <w:rPr>
          <w:sz w:val="28"/>
          <w:szCs w:val="28"/>
        </w:rPr>
        <w:t>- спортивная – 11,8 %.</w:t>
      </w:r>
    </w:p>
    <w:p w:rsidR="00E17084" w:rsidRPr="000D0CE3" w:rsidRDefault="00E17084" w:rsidP="00E17084">
      <w:pPr>
        <w:shd w:val="clear" w:color="auto" w:fill="FFFFFF"/>
        <w:jc w:val="both"/>
        <w:rPr>
          <w:sz w:val="28"/>
          <w:szCs w:val="28"/>
        </w:rPr>
      </w:pPr>
      <w:r w:rsidRPr="000D0CE3">
        <w:rPr>
          <w:sz w:val="28"/>
          <w:szCs w:val="28"/>
        </w:rPr>
        <w:t>- военно-патриотическая и спортивно-техническая – 1,9 %.</w:t>
      </w:r>
    </w:p>
    <w:p w:rsidR="00E17084" w:rsidRPr="000D0CE3" w:rsidRDefault="00E17084" w:rsidP="00E17084">
      <w:pPr>
        <w:shd w:val="clear" w:color="auto" w:fill="FFFFFF"/>
        <w:jc w:val="both"/>
        <w:rPr>
          <w:sz w:val="28"/>
          <w:szCs w:val="28"/>
        </w:rPr>
      </w:pPr>
      <w:r w:rsidRPr="000D0CE3">
        <w:rPr>
          <w:sz w:val="28"/>
          <w:szCs w:val="28"/>
        </w:rPr>
        <w:t>- другие – 46,9 %</w:t>
      </w:r>
    </w:p>
    <w:p w:rsidR="00AC4DF5" w:rsidRPr="008A04CC" w:rsidRDefault="00E17084" w:rsidP="00E17084">
      <w:pPr>
        <w:shd w:val="clear" w:color="auto" w:fill="FFFFFF"/>
        <w:tabs>
          <w:tab w:val="left" w:pos="3840"/>
        </w:tabs>
        <w:jc w:val="both"/>
        <w:rPr>
          <w:b/>
          <w:i/>
          <w:sz w:val="28"/>
          <w:szCs w:val="28"/>
        </w:rPr>
      </w:pPr>
      <w:r w:rsidRPr="000D0CE3">
        <w:rPr>
          <w:b/>
          <w:sz w:val="28"/>
          <w:szCs w:val="28"/>
        </w:rPr>
        <w:t>3.3</w:t>
      </w:r>
      <w:r w:rsidR="003D3F1A">
        <w:rPr>
          <w:b/>
          <w:sz w:val="28"/>
          <w:szCs w:val="28"/>
        </w:rPr>
        <w:t>.</w:t>
      </w:r>
      <w:r w:rsidRPr="000D0CE3">
        <w:rPr>
          <w:sz w:val="28"/>
          <w:szCs w:val="28"/>
        </w:rPr>
        <w:t xml:space="preserve"> </w:t>
      </w:r>
      <w:r w:rsidR="008A04CC" w:rsidRPr="008A04CC">
        <w:rPr>
          <w:b/>
          <w:i/>
          <w:sz w:val="28"/>
          <w:szCs w:val="28"/>
        </w:rPr>
        <w:t>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</w:r>
    </w:p>
    <w:p w:rsidR="00E17084" w:rsidRPr="000D0CE3" w:rsidRDefault="00E17084" w:rsidP="00E17084">
      <w:pPr>
        <w:shd w:val="clear" w:color="auto" w:fill="FFFFFF"/>
        <w:tabs>
          <w:tab w:val="left" w:pos="3840"/>
        </w:tabs>
        <w:jc w:val="both"/>
        <w:rPr>
          <w:sz w:val="28"/>
          <w:szCs w:val="28"/>
        </w:rPr>
      </w:pPr>
      <w:r w:rsidRPr="000D0CE3">
        <w:rPr>
          <w:sz w:val="28"/>
          <w:szCs w:val="28"/>
        </w:rPr>
        <w:t>Всего в Учреждении занято сотрудников:</w:t>
      </w:r>
    </w:p>
    <w:p w:rsidR="00E17084" w:rsidRPr="000D0CE3" w:rsidRDefault="00E17084" w:rsidP="00E17084">
      <w:pPr>
        <w:shd w:val="clear" w:color="auto" w:fill="FFFFFF"/>
        <w:tabs>
          <w:tab w:val="left" w:pos="3840"/>
        </w:tabs>
        <w:jc w:val="both"/>
        <w:rPr>
          <w:sz w:val="28"/>
          <w:szCs w:val="28"/>
        </w:rPr>
      </w:pPr>
      <w:r w:rsidRPr="000D0CE3">
        <w:rPr>
          <w:sz w:val="28"/>
          <w:szCs w:val="28"/>
        </w:rPr>
        <w:t>- педагогических работников – 45 человек (из них совместителей – 9 человек)</w:t>
      </w:r>
    </w:p>
    <w:p w:rsidR="00E17084" w:rsidRPr="000D0CE3" w:rsidRDefault="00E17084" w:rsidP="00E17084">
      <w:pPr>
        <w:shd w:val="clear" w:color="auto" w:fill="FFFFFF"/>
        <w:tabs>
          <w:tab w:val="left" w:pos="3840"/>
        </w:tabs>
        <w:rPr>
          <w:sz w:val="28"/>
          <w:szCs w:val="28"/>
        </w:rPr>
      </w:pPr>
      <w:r w:rsidRPr="000D0CE3">
        <w:rPr>
          <w:sz w:val="28"/>
          <w:szCs w:val="28"/>
        </w:rPr>
        <w:t>- обслуживающего персонала –</w:t>
      </w:r>
      <w:r w:rsidRPr="000D0CE3">
        <w:rPr>
          <w:b/>
          <w:sz w:val="28"/>
          <w:szCs w:val="28"/>
        </w:rPr>
        <w:t xml:space="preserve"> </w:t>
      </w:r>
      <w:r w:rsidRPr="000D0CE3">
        <w:rPr>
          <w:sz w:val="28"/>
          <w:szCs w:val="28"/>
        </w:rPr>
        <w:t xml:space="preserve">40 человек. </w:t>
      </w:r>
    </w:p>
    <w:p w:rsidR="00E17084" w:rsidRPr="000D0CE3" w:rsidRDefault="00E17084" w:rsidP="00E17084">
      <w:pPr>
        <w:jc w:val="both"/>
        <w:rPr>
          <w:sz w:val="28"/>
          <w:szCs w:val="28"/>
        </w:rPr>
      </w:pPr>
      <w:r w:rsidRPr="000D0CE3">
        <w:rPr>
          <w:b/>
          <w:sz w:val="28"/>
          <w:szCs w:val="28"/>
        </w:rPr>
        <w:t>3.3.1</w:t>
      </w:r>
      <w:r w:rsidRPr="000D0CE3">
        <w:rPr>
          <w:sz w:val="28"/>
          <w:szCs w:val="28"/>
        </w:rPr>
        <w:t xml:space="preserve"> По отношению к среднемесячной заработной плате педагогических работников муниципальных образовательных организаций дополнительного образования в субъекте Российской Федерации составляет </w:t>
      </w:r>
      <w:r w:rsidRPr="008A04CC">
        <w:rPr>
          <w:color w:val="FF0000"/>
          <w:sz w:val="28"/>
          <w:szCs w:val="28"/>
        </w:rPr>
        <w:t>76%.</w:t>
      </w:r>
    </w:p>
    <w:p w:rsidR="008A04CC" w:rsidRPr="008A04CC" w:rsidRDefault="00E17084" w:rsidP="00E17084">
      <w:pPr>
        <w:tabs>
          <w:tab w:val="left" w:pos="-2760"/>
        </w:tabs>
        <w:jc w:val="both"/>
        <w:rPr>
          <w:b/>
          <w:i/>
          <w:sz w:val="28"/>
          <w:szCs w:val="28"/>
        </w:rPr>
      </w:pPr>
      <w:r w:rsidRPr="000D0CE3">
        <w:rPr>
          <w:b/>
          <w:sz w:val="28"/>
          <w:szCs w:val="28"/>
        </w:rPr>
        <w:t>3.4</w:t>
      </w:r>
      <w:r w:rsidRPr="000D0CE3">
        <w:rPr>
          <w:sz w:val="28"/>
          <w:szCs w:val="28"/>
        </w:rPr>
        <w:t xml:space="preserve"> </w:t>
      </w:r>
      <w:r w:rsidR="008A04CC" w:rsidRPr="008A04CC">
        <w:rPr>
          <w:b/>
          <w:i/>
          <w:sz w:val="28"/>
          <w:szCs w:val="28"/>
        </w:rPr>
        <w:t>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</w:r>
    </w:p>
    <w:p w:rsidR="00E17084" w:rsidRPr="000D0CE3" w:rsidRDefault="00E17084" w:rsidP="00E17084">
      <w:pPr>
        <w:tabs>
          <w:tab w:val="left" w:pos="-2760"/>
        </w:tabs>
        <w:jc w:val="both"/>
        <w:rPr>
          <w:sz w:val="28"/>
          <w:szCs w:val="28"/>
        </w:rPr>
      </w:pPr>
      <w:proofErr w:type="gramStart"/>
      <w:r w:rsidRPr="000D0CE3">
        <w:rPr>
          <w:sz w:val="28"/>
          <w:szCs w:val="28"/>
        </w:rPr>
        <w:t xml:space="preserve">Материально-техническая база  ДДТ «Созвездие» позволяет функционировать образовательному учреждению в режиме развития: учреждение имеет 8 зданий и сооружений (учебные корпуса, гаражи, конный дворик), общую площадь помещений –4623 </w:t>
      </w:r>
      <w:proofErr w:type="spellStart"/>
      <w:r w:rsidRPr="000D0CE3">
        <w:rPr>
          <w:sz w:val="28"/>
          <w:szCs w:val="28"/>
        </w:rPr>
        <w:t>кв.м</w:t>
      </w:r>
      <w:proofErr w:type="spellEnd"/>
      <w:r w:rsidRPr="000D0CE3">
        <w:rPr>
          <w:sz w:val="28"/>
          <w:szCs w:val="28"/>
        </w:rPr>
        <w:t xml:space="preserve">., из них – классных комнат – 42, общей площадью в 3635 </w:t>
      </w:r>
      <w:proofErr w:type="spellStart"/>
      <w:r w:rsidRPr="000D0CE3">
        <w:rPr>
          <w:sz w:val="28"/>
          <w:szCs w:val="28"/>
        </w:rPr>
        <w:t>кв.м</w:t>
      </w:r>
      <w:proofErr w:type="spellEnd"/>
      <w:r w:rsidRPr="000D0CE3">
        <w:rPr>
          <w:sz w:val="28"/>
          <w:szCs w:val="28"/>
        </w:rPr>
        <w:t>., 1 лекционный зал, музей народного быта «Горница».</w:t>
      </w:r>
      <w:proofErr w:type="gramEnd"/>
    </w:p>
    <w:p w:rsidR="00E17084" w:rsidRPr="000D0CE3" w:rsidRDefault="00E17084" w:rsidP="00E17084">
      <w:pPr>
        <w:jc w:val="both"/>
        <w:rPr>
          <w:sz w:val="28"/>
          <w:szCs w:val="28"/>
        </w:rPr>
      </w:pPr>
      <w:r w:rsidRPr="000D0CE3">
        <w:rPr>
          <w:b/>
          <w:sz w:val="28"/>
          <w:szCs w:val="28"/>
        </w:rPr>
        <w:t>3.4.1</w:t>
      </w:r>
      <w:r w:rsidRPr="000D0CE3">
        <w:rPr>
          <w:sz w:val="28"/>
          <w:szCs w:val="28"/>
        </w:rPr>
        <w:t xml:space="preserve"> Общая площадь всех помещений ДДТ «Созвездие» в расчете на одного обучающегося составляет 2,4 </w:t>
      </w:r>
      <w:proofErr w:type="spellStart"/>
      <w:r w:rsidRPr="000D0CE3">
        <w:rPr>
          <w:sz w:val="28"/>
          <w:szCs w:val="28"/>
        </w:rPr>
        <w:t>кв.м</w:t>
      </w:r>
      <w:proofErr w:type="spellEnd"/>
      <w:r w:rsidRPr="000D0CE3">
        <w:rPr>
          <w:sz w:val="28"/>
          <w:szCs w:val="28"/>
        </w:rPr>
        <w:t>.</w:t>
      </w:r>
    </w:p>
    <w:p w:rsidR="00E17084" w:rsidRPr="000D0CE3" w:rsidRDefault="00E17084" w:rsidP="00E17084">
      <w:pPr>
        <w:jc w:val="both"/>
        <w:rPr>
          <w:sz w:val="28"/>
          <w:szCs w:val="28"/>
        </w:rPr>
      </w:pPr>
      <w:r w:rsidRPr="000D0CE3">
        <w:rPr>
          <w:b/>
          <w:sz w:val="28"/>
          <w:szCs w:val="28"/>
        </w:rPr>
        <w:t>3.4.2</w:t>
      </w:r>
      <w:r w:rsidRPr="000D0CE3">
        <w:rPr>
          <w:sz w:val="28"/>
          <w:szCs w:val="28"/>
        </w:rPr>
        <w:t xml:space="preserve"> Техническое состояние образовательного учреждения имеет все виды благоустройства: водопровод, центральное топление, канализацию, т.е.100%.</w:t>
      </w:r>
    </w:p>
    <w:p w:rsidR="00E17084" w:rsidRPr="000D0CE3" w:rsidRDefault="00E17084" w:rsidP="00E17084">
      <w:pPr>
        <w:widowControl w:val="0"/>
        <w:tabs>
          <w:tab w:val="left" w:pos="468"/>
          <w:tab w:val="left" w:pos="66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D0CE3">
        <w:rPr>
          <w:b/>
          <w:sz w:val="28"/>
          <w:szCs w:val="28"/>
        </w:rPr>
        <w:t>3.4.3</w:t>
      </w:r>
      <w:r w:rsidRPr="000D0CE3">
        <w:rPr>
          <w:sz w:val="28"/>
          <w:szCs w:val="28"/>
        </w:rPr>
        <w:t xml:space="preserve"> В учебных кабинетах имеются необходимые учебно-методические комплекты, позволяющие оптимизировать  учебный процесс и повышать интерес воспитанников к процессу творческого обучения. Наличие информационного центра,  кабинета основ информатики и вычислительной техники с наличием 13-ти рабочих мест, способствует повышению информационной культуры участников образовательного процесса: обучающиеся и педагоги пользуются компьютерной техникой для  самостоятельной работы, дистанционного обучения, проектной </w:t>
      </w:r>
      <w:r w:rsidRPr="000D0CE3">
        <w:rPr>
          <w:sz w:val="28"/>
          <w:szCs w:val="28"/>
        </w:rPr>
        <w:lastRenderedPageBreak/>
        <w:t>деятельности, для самообразования, участия в различных конкурсах.</w:t>
      </w:r>
    </w:p>
    <w:p w:rsidR="00E17084" w:rsidRPr="000D0CE3" w:rsidRDefault="00E17084" w:rsidP="00E17084">
      <w:pPr>
        <w:tabs>
          <w:tab w:val="left" w:pos="-2760"/>
        </w:tabs>
        <w:ind w:firstLine="720"/>
        <w:jc w:val="both"/>
        <w:rPr>
          <w:sz w:val="28"/>
          <w:szCs w:val="28"/>
        </w:rPr>
      </w:pPr>
      <w:r w:rsidRPr="000D0CE3">
        <w:rPr>
          <w:sz w:val="28"/>
          <w:szCs w:val="28"/>
        </w:rPr>
        <w:t>Учреждение оснащено 60-ю  персональными компьютерами (в 2014 году их было – 57), 51 из которых используются в учебных целях. Учреждение подключено к сети Интернет.  Число персональных компьютера, в расчете на 100 обучающихся в ДДТ составило – 0,32 единицы, в том числе 0.3 единицы имеют доступ в Интернет.</w:t>
      </w:r>
    </w:p>
    <w:p w:rsidR="00E17084" w:rsidRDefault="00E17084" w:rsidP="00E17084">
      <w:pPr>
        <w:shd w:val="clear" w:color="auto" w:fill="FFFFFF"/>
        <w:jc w:val="both"/>
        <w:rPr>
          <w:sz w:val="28"/>
          <w:szCs w:val="28"/>
        </w:rPr>
      </w:pPr>
      <w:r w:rsidRPr="000D0CE3">
        <w:rPr>
          <w:b/>
          <w:sz w:val="28"/>
          <w:szCs w:val="28"/>
        </w:rPr>
        <w:t>3.5</w:t>
      </w:r>
      <w:r w:rsidRPr="000D0CE3">
        <w:rPr>
          <w:sz w:val="28"/>
          <w:szCs w:val="28"/>
        </w:rPr>
        <w:t xml:space="preserve"> </w:t>
      </w:r>
      <w:r w:rsidR="008A04CC" w:rsidRPr="008A04CC">
        <w:rPr>
          <w:b/>
          <w:i/>
          <w:sz w:val="28"/>
          <w:szCs w:val="28"/>
        </w:rPr>
        <w:t>Темп роста числа  образовательных организаций дополнительного образования</w:t>
      </w:r>
      <w:r w:rsidR="008A04CC">
        <w:rPr>
          <w:sz w:val="28"/>
          <w:szCs w:val="28"/>
        </w:rPr>
        <w:t xml:space="preserve">. </w:t>
      </w:r>
      <w:r w:rsidRPr="000D0CE3">
        <w:rPr>
          <w:sz w:val="28"/>
          <w:szCs w:val="28"/>
        </w:rPr>
        <w:t>Число организаций дополнительного образования в 2015 году не изменилось.</w:t>
      </w:r>
    </w:p>
    <w:p w:rsidR="008A04CC" w:rsidRPr="000D0CE3" w:rsidRDefault="008A04CC" w:rsidP="00E1708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8A04CC">
        <w:rPr>
          <w:b/>
          <w:i/>
          <w:sz w:val="28"/>
          <w:szCs w:val="28"/>
        </w:rPr>
        <w:t>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</w:r>
    </w:p>
    <w:p w:rsidR="00E17084" w:rsidRPr="000D0CE3" w:rsidRDefault="00E17084" w:rsidP="00E17084">
      <w:pPr>
        <w:shd w:val="clear" w:color="auto" w:fill="FFFFFF"/>
        <w:jc w:val="both"/>
        <w:rPr>
          <w:sz w:val="28"/>
          <w:szCs w:val="28"/>
        </w:rPr>
      </w:pPr>
      <w:r w:rsidRPr="000D0CE3">
        <w:rPr>
          <w:b/>
          <w:sz w:val="28"/>
          <w:szCs w:val="28"/>
          <w:shd w:val="clear" w:color="auto" w:fill="FFFFFF"/>
        </w:rPr>
        <w:t>3.6.1</w:t>
      </w:r>
      <w:r w:rsidRPr="000D0CE3">
        <w:rPr>
          <w:sz w:val="28"/>
          <w:szCs w:val="28"/>
          <w:shd w:val="clear" w:color="auto" w:fill="FFFFFF"/>
        </w:rPr>
        <w:t xml:space="preserve"> Общий объем финансовых средств, поступивших в учреждение, в расчете на одного обучающегося составил  </w:t>
      </w:r>
      <w:r w:rsidRPr="00CB68D0">
        <w:rPr>
          <w:sz w:val="28"/>
          <w:szCs w:val="28"/>
          <w:shd w:val="clear" w:color="auto" w:fill="FFFFFF"/>
        </w:rPr>
        <w:t>18,550 рублей</w:t>
      </w:r>
      <w:r w:rsidRPr="00CB68D0">
        <w:rPr>
          <w:sz w:val="28"/>
          <w:szCs w:val="28"/>
        </w:rPr>
        <w:t xml:space="preserve"> </w:t>
      </w:r>
      <w:r w:rsidRPr="000D0CE3">
        <w:rPr>
          <w:sz w:val="28"/>
          <w:szCs w:val="28"/>
        </w:rPr>
        <w:t xml:space="preserve">(в 2014 году – </w:t>
      </w:r>
      <w:r w:rsidRPr="000D0CE3">
        <w:rPr>
          <w:sz w:val="28"/>
          <w:szCs w:val="28"/>
          <w:shd w:val="clear" w:color="auto" w:fill="FFFFFF"/>
        </w:rPr>
        <w:t>19354,4</w:t>
      </w:r>
      <w:r w:rsidRPr="000D0CE3">
        <w:rPr>
          <w:sz w:val="28"/>
          <w:szCs w:val="28"/>
        </w:rPr>
        <w:t xml:space="preserve"> рублей).</w:t>
      </w:r>
    </w:p>
    <w:p w:rsidR="00E17084" w:rsidRPr="000D0CE3" w:rsidRDefault="00E17084" w:rsidP="00E17084">
      <w:pPr>
        <w:jc w:val="both"/>
        <w:rPr>
          <w:sz w:val="28"/>
          <w:szCs w:val="28"/>
        </w:rPr>
      </w:pPr>
      <w:r w:rsidRPr="000D0CE3">
        <w:rPr>
          <w:b/>
          <w:sz w:val="28"/>
          <w:szCs w:val="28"/>
        </w:rPr>
        <w:t>3.6.2</w:t>
      </w:r>
      <w:r w:rsidRPr="000D0CE3">
        <w:rPr>
          <w:sz w:val="28"/>
          <w:szCs w:val="28"/>
        </w:rPr>
        <w:t xml:space="preserve"> Удельный вес финансовых средств от приносящей доход деятельности в общем объеме финансовых средств ДДТ «Созвездие» составил 8,8%, что на 2,6% выше предыдущего года.</w:t>
      </w:r>
    </w:p>
    <w:p w:rsidR="00E17084" w:rsidRPr="000D0CE3" w:rsidRDefault="00E17084" w:rsidP="00E17084">
      <w:pPr>
        <w:jc w:val="both"/>
        <w:rPr>
          <w:sz w:val="28"/>
          <w:szCs w:val="28"/>
        </w:rPr>
      </w:pPr>
      <w:r w:rsidRPr="000D0CE3">
        <w:rPr>
          <w:b/>
          <w:sz w:val="28"/>
          <w:szCs w:val="28"/>
        </w:rPr>
        <w:t>3.7</w:t>
      </w:r>
      <w:r w:rsidR="00834CFD">
        <w:rPr>
          <w:b/>
          <w:sz w:val="28"/>
          <w:szCs w:val="28"/>
        </w:rPr>
        <w:t>.</w:t>
      </w:r>
      <w:r w:rsidRPr="000D0CE3">
        <w:rPr>
          <w:sz w:val="28"/>
          <w:szCs w:val="28"/>
        </w:rPr>
        <w:t xml:space="preserve"> </w:t>
      </w:r>
      <w:r w:rsidR="00935B14">
        <w:rPr>
          <w:sz w:val="28"/>
          <w:szCs w:val="28"/>
        </w:rPr>
        <w:t>В структуре ДДТ «Созвездие» имеются</w:t>
      </w:r>
      <w:r w:rsidR="00834CFD">
        <w:rPr>
          <w:sz w:val="28"/>
          <w:szCs w:val="28"/>
        </w:rPr>
        <w:t xml:space="preserve"> 3 клуба по местожительству, конный дворик.</w:t>
      </w:r>
      <w:r w:rsidR="00935B14">
        <w:rPr>
          <w:sz w:val="28"/>
          <w:szCs w:val="28"/>
        </w:rPr>
        <w:t xml:space="preserve"> </w:t>
      </w:r>
      <w:r w:rsidRPr="000D0CE3">
        <w:rPr>
          <w:sz w:val="28"/>
          <w:szCs w:val="28"/>
        </w:rPr>
        <w:t xml:space="preserve">Филиалов  ДДТ «Созвездие» не имеет. </w:t>
      </w:r>
    </w:p>
    <w:p w:rsidR="00E17084" w:rsidRDefault="00E17084" w:rsidP="00E17084">
      <w:pPr>
        <w:tabs>
          <w:tab w:val="left" w:pos="-2760"/>
        </w:tabs>
        <w:jc w:val="both"/>
        <w:rPr>
          <w:sz w:val="28"/>
          <w:szCs w:val="28"/>
        </w:rPr>
      </w:pPr>
      <w:r w:rsidRPr="000D0CE3">
        <w:rPr>
          <w:b/>
          <w:sz w:val="28"/>
          <w:szCs w:val="28"/>
        </w:rPr>
        <w:t xml:space="preserve">3.8 </w:t>
      </w:r>
      <w:r w:rsidRPr="000D0CE3">
        <w:rPr>
          <w:sz w:val="28"/>
          <w:szCs w:val="28"/>
        </w:rPr>
        <w:t xml:space="preserve">ДДТ «Созвездие» оснащено пожарными кранами и рукавами, дымовыми </w:t>
      </w:r>
      <w:proofErr w:type="spellStart"/>
      <w:r w:rsidRPr="000D0CE3">
        <w:rPr>
          <w:sz w:val="28"/>
          <w:szCs w:val="28"/>
        </w:rPr>
        <w:t>извещателями</w:t>
      </w:r>
      <w:proofErr w:type="spellEnd"/>
      <w:r w:rsidRPr="000D0CE3">
        <w:rPr>
          <w:sz w:val="28"/>
          <w:szCs w:val="28"/>
        </w:rPr>
        <w:t>, 42 огнетушителями, «тревожной кнопкой». Здания МБОУ ДОД «ДДТ «Созвездие» находятся в удовлетворительном состоянии и не требуют капитального ремонта.</w:t>
      </w:r>
    </w:p>
    <w:p w:rsidR="0094549D" w:rsidRPr="0094549D" w:rsidRDefault="0094549D" w:rsidP="0094549D">
      <w:pPr>
        <w:tabs>
          <w:tab w:val="left" w:pos="-27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4549D">
        <w:rPr>
          <w:sz w:val="28"/>
          <w:szCs w:val="28"/>
        </w:rPr>
        <w:t xml:space="preserve">Воспитанники ДДТ «Созвездие» активно участвуют в различных конкурсах, выставках, научно-практических конференциях, спортивных и технических соревнованиях, добиваются высоких результатов на разных уровнях. </w:t>
      </w:r>
    </w:p>
    <w:p w:rsidR="0094549D" w:rsidRPr="0094549D" w:rsidRDefault="0094549D" w:rsidP="0094549D">
      <w:pPr>
        <w:ind w:firstLine="708"/>
        <w:jc w:val="both"/>
        <w:rPr>
          <w:sz w:val="28"/>
          <w:szCs w:val="28"/>
        </w:rPr>
      </w:pPr>
      <w:r w:rsidRPr="0094549D">
        <w:rPr>
          <w:sz w:val="28"/>
          <w:szCs w:val="28"/>
        </w:rPr>
        <w:t xml:space="preserve">Традиционными для учреждения стали: </w:t>
      </w:r>
      <w:proofErr w:type="gramStart"/>
      <w:r w:rsidRPr="0094549D">
        <w:rPr>
          <w:sz w:val="28"/>
          <w:szCs w:val="28"/>
        </w:rPr>
        <w:t>«День открытых дверей», творческая встреча «Струны гитары», Фестиваль песенного фольклора «Ты, звени, не умолкая, песня нашего народа», Мастерская Деда Мороза, Фестиваль семейных реликвий  «Тепло и свет идут издалека», соревнования по бильярду «Свободная пирамида»,  военно-спортивный турнир «Ратное дело», открытый Чемпионат по брейк-дансу, Фестиваль детской  моды «Фея», выставка детского творчества «Подснежник», отчётный концерт «Звёздный калейдоскоп».</w:t>
      </w:r>
      <w:proofErr w:type="gramEnd"/>
    </w:p>
    <w:p w:rsidR="0094549D" w:rsidRPr="0094549D" w:rsidRDefault="0094549D" w:rsidP="0094549D">
      <w:pPr>
        <w:ind w:firstLine="708"/>
        <w:jc w:val="both"/>
        <w:rPr>
          <w:b/>
          <w:sz w:val="28"/>
          <w:szCs w:val="28"/>
        </w:rPr>
      </w:pPr>
      <w:r w:rsidRPr="0094549D">
        <w:rPr>
          <w:sz w:val="28"/>
          <w:szCs w:val="28"/>
        </w:rPr>
        <w:t>Результаты деятельности образовательного учреждения дополнительного образования детей по итогам 2015 года представлены на сайте учреждения.</w:t>
      </w:r>
    </w:p>
    <w:p w:rsidR="0094549D" w:rsidRPr="0094549D" w:rsidRDefault="0094549D" w:rsidP="0094549D">
      <w:pPr>
        <w:jc w:val="both"/>
        <w:rPr>
          <w:sz w:val="28"/>
          <w:szCs w:val="28"/>
        </w:rPr>
      </w:pPr>
      <w:r w:rsidRPr="0094549D">
        <w:rPr>
          <w:sz w:val="28"/>
          <w:szCs w:val="28"/>
        </w:rPr>
        <w:t>Наиболее значимые достижения 2015 года, победа педагогических работников в профессиональных конкурсах:</w:t>
      </w:r>
    </w:p>
    <w:p w:rsidR="0094549D" w:rsidRPr="0094549D" w:rsidRDefault="0094549D" w:rsidP="0094549D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49D">
        <w:rPr>
          <w:rFonts w:ascii="Times New Roman" w:hAnsi="Times New Roman"/>
          <w:sz w:val="28"/>
          <w:szCs w:val="28"/>
        </w:rPr>
        <w:t>Международный конкурс «Таланты России» (</w:t>
      </w:r>
      <w:proofErr w:type="spellStart"/>
      <w:r w:rsidRPr="0094549D">
        <w:rPr>
          <w:rFonts w:ascii="Times New Roman" w:hAnsi="Times New Roman"/>
          <w:sz w:val="28"/>
          <w:szCs w:val="28"/>
        </w:rPr>
        <w:t>Небогатина</w:t>
      </w:r>
      <w:proofErr w:type="spellEnd"/>
      <w:r w:rsidRPr="0094549D">
        <w:rPr>
          <w:rFonts w:ascii="Times New Roman" w:hAnsi="Times New Roman"/>
          <w:sz w:val="28"/>
          <w:szCs w:val="28"/>
        </w:rPr>
        <w:t xml:space="preserve"> Т.И.);</w:t>
      </w:r>
    </w:p>
    <w:p w:rsidR="0094549D" w:rsidRPr="0094549D" w:rsidRDefault="0094549D" w:rsidP="0094549D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49D">
        <w:rPr>
          <w:rFonts w:ascii="Times New Roman" w:hAnsi="Times New Roman"/>
          <w:sz w:val="28"/>
          <w:szCs w:val="28"/>
        </w:rPr>
        <w:t xml:space="preserve">Конкурс публикаций «Золотой пост», Международный образовательный портал </w:t>
      </w:r>
      <w:r w:rsidRPr="0094549D">
        <w:rPr>
          <w:rFonts w:ascii="Times New Roman" w:hAnsi="Times New Roman"/>
          <w:sz w:val="28"/>
          <w:szCs w:val="28"/>
          <w:lang w:val="en-US"/>
        </w:rPr>
        <w:t>MAAM</w:t>
      </w:r>
      <w:r w:rsidRPr="0094549D">
        <w:rPr>
          <w:rFonts w:ascii="Times New Roman" w:hAnsi="Times New Roman"/>
          <w:sz w:val="28"/>
          <w:szCs w:val="28"/>
        </w:rPr>
        <w:t>.</w:t>
      </w:r>
      <w:r w:rsidRPr="0094549D">
        <w:rPr>
          <w:rFonts w:ascii="Times New Roman" w:hAnsi="Times New Roman"/>
          <w:sz w:val="28"/>
          <w:szCs w:val="28"/>
          <w:lang w:val="en-US"/>
        </w:rPr>
        <w:t>RU</w:t>
      </w:r>
      <w:r w:rsidRPr="0094549D">
        <w:rPr>
          <w:rFonts w:ascii="Times New Roman" w:hAnsi="Times New Roman"/>
          <w:sz w:val="28"/>
          <w:szCs w:val="28"/>
        </w:rPr>
        <w:t xml:space="preserve">  (Афанасьева С.Н.);</w:t>
      </w:r>
    </w:p>
    <w:p w:rsidR="0094549D" w:rsidRPr="0094549D" w:rsidRDefault="0094549D" w:rsidP="0094549D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49D">
        <w:rPr>
          <w:rFonts w:ascii="Times New Roman" w:hAnsi="Times New Roman"/>
          <w:sz w:val="28"/>
          <w:szCs w:val="28"/>
          <w:lang w:val="en-US"/>
        </w:rPr>
        <w:t>II</w:t>
      </w:r>
      <w:r w:rsidRPr="0094549D">
        <w:rPr>
          <w:rFonts w:ascii="Times New Roman" w:hAnsi="Times New Roman"/>
          <w:sz w:val="28"/>
          <w:szCs w:val="28"/>
        </w:rPr>
        <w:t xml:space="preserve"> Международный конкурс учителей «Я иду на урок» (</w:t>
      </w:r>
      <w:proofErr w:type="spellStart"/>
      <w:r w:rsidRPr="0094549D">
        <w:rPr>
          <w:rFonts w:ascii="Times New Roman" w:hAnsi="Times New Roman"/>
          <w:sz w:val="28"/>
          <w:szCs w:val="28"/>
        </w:rPr>
        <w:t>Небогатина</w:t>
      </w:r>
      <w:proofErr w:type="spellEnd"/>
      <w:r w:rsidRPr="0094549D">
        <w:rPr>
          <w:rFonts w:ascii="Times New Roman" w:hAnsi="Times New Roman"/>
          <w:sz w:val="28"/>
          <w:szCs w:val="28"/>
        </w:rPr>
        <w:t xml:space="preserve"> Т.И.);</w:t>
      </w:r>
    </w:p>
    <w:p w:rsidR="0094549D" w:rsidRPr="0094549D" w:rsidRDefault="0094549D" w:rsidP="0094549D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49D">
        <w:rPr>
          <w:rFonts w:ascii="Times New Roman" w:hAnsi="Times New Roman"/>
          <w:sz w:val="28"/>
          <w:szCs w:val="28"/>
          <w:lang w:val="en-US"/>
        </w:rPr>
        <w:lastRenderedPageBreak/>
        <w:t>XIII</w:t>
      </w:r>
      <w:r w:rsidRPr="0094549D">
        <w:rPr>
          <w:rFonts w:ascii="Times New Roman" w:hAnsi="Times New Roman"/>
          <w:sz w:val="28"/>
          <w:szCs w:val="28"/>
        </w:rPr>
        <w:t xml:space="preserve"> Международный Байкальский Фестиваль Зимних игр «</w:t>
      </w:r>
      <w:proofErr w:type="spellStart"/>
      <w:r w:rsidRPr="0094549D">
        <w:rPr>
          <w:rFonts w:ascii="Times New Roman" w:hAnsi="Times New Roman"/>
          <w:sz w:val="28"/>
          <w:szCs w:val="28"/>
        </w:rPr>
        <w:t>Зимниада</w:t>
      </w:r>
      <w:proofErr w:type="spellEnd"/>
      <w:r w:rsidRPr="0094549D">
        <w:rPr>
          <w:rFonts w:ascii="Times New Roman" w:hAnsi="Times New Roman"/>
          <w:sz w:val="28"/>
          <w:szCs w:val="28"/>
        </w:rPr>
        <w:t xml:space="preserve"> – 2015» по лесным видам спорта на заснеженном грунте (</w:t>
      </w:r>
      <w:proofErr w:type="spellStart"/>
      <w:r w:rsidRPr="0094549D">
        <w:rPr>
          <w:rFonts w:ascii="Times New Roman" w:hAnsi="Times New Roman"/>
          <w:sz w:val="28"/>
          <w:szCs w:val="28"/>
        </w:rPr>
        <w:t>Беляевский</w:t>
      </w:r>
      <w:proofErr w:type="spellEnd"/>
      <w:r w:rsidRPr="0094549D">
        <w:rPr>
          <w:rFonts w:ascii="Times New Roman" w:hAnsi="Times New Roman"/>
          <w:sz w:val="28"/>
          <w:szCs w:val="28"/>
        </w:rPr>
        <w:t xml:space="preserve"> Н.А., Кузнецов А.Г.);</w:t>
      </w:r>
    </w:p>
    <w:p w:rsidR="0094549D" w:rsidRPr="0094549D" w:rsidRDefault="0094549D" w:rsidP="0094549D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49D">
        <w:rPr>
          <w:rFonts w:ascii="Times New Roman" w:hAnsi="Times New Roman"/>
          <w:sz w:val="28"/>
          <w:szCs w:val="28"/>
        </w:rPr>
        <w:t>Международные соревнования «За дружбу и братство» по радиоспорту (</w:t>
      </w:r>
      <w:proofErr w:type="spellStart"/>
      <w:r w:rsidRPr="0094549D">
        <w:rPr>
          <w:rFonts w:ascii="Times New Roman" w:hAnsi="Times New Roman"/>
          <w:sz w:val="28"/>
          <w:szCs w:val="28"/>
        </w:rPr>
        <w:t>Беляевский</w:t>
      </w:r>
      <w:proofErr w:type="spellEnd"/>
      <w:r w:rsidRPr="0094549D">
        <w:rPr>
          <w:rFonts w:ascii="Times New Roman" w:hAnsi="Times New Roman"/>
          <w:sz w:val="28"/>
          <w:szCs w:val="28"/>
        </w:rPr>
        <w:t xml:space="preserve"> Н.А.);</w:t>
      </w:r>
    </w:p>
    <w:p w:rsidR="0094549D" w:rsidRPr="0094549D" w:rsidRDefault="0094549D" w:rsidP="0094549D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49D">
        <w:rPr>
          <w:rFonts w:ascii="Times New Roman" w:hAnsi="Times New Roman"/>
          <w:sz w:val="28"/>
          <w:szCs w:val="28"/>
        </w:rPr>
        <w:t>Всероссийский творческий конкурс для детей, педагогов дополнительного образования и родителей «</w:t>
      </w:r>
      <w:proofErr w:type="spellStart"/>
      <w:r w:rsidRPr="0094549D">
        <w:rPr>
          <w:rFonts w:ascii="Times New Roman" w:hAnsi="Times New Roman"/>
          <w:sz w:val="28"/>
          <w:szCs w:val="28"/>
        </w:rPr>
        <w:t>Рассударики</w:t>
      </w:r>
      <w:proofErr w:type="spellEnd"/>
      <w:r w:rsidRPr="0094549D">
        <w:rPr>
          <w:rFonts w:ascii="Times New Roman" w:hAnsi="Times New Roman"/>
          <w:sz w:val="28"/>
          <w:szCs w:val="28"/>
        </w:rPr>
        <w:t>», (</w:t>
      </w:r>
      <w:proofErr w:type="spellStart"/>
      <w:r w:rsidRPr="0094549D">
        <w:rPr>
          <w:rFonts w:ascii="Times New Roman" w:hAnsi="Times New Roman"/>
          <w:sz w:val="28"/>
          <w:szCs w:val="28"/>
        </w:rPr>
        <w:t>Кашкарева</w:t>
      </w:r>
      <w:proofErr w:type="spellEnd"/>
      <w:r w:rsidRPr="0094549D">
        <w:rPr>
          <w:rFonts w:ascii="Times New Roman" w:hAnsi="Times New Roman"/>
          <w:sz w:val="28"/>
          <w:szCs w:val="28"/>
        </w:rPr>
        <w:t xml:space="preserve"> Н.И., </w:t>
      </w:r>
      <w:proofErr w:type="spellStart"/>
      <w:r w:rsidRPr="0094549D">
        <w:rPr>
          <w:rFonts w:ascii="Times New Roman" w:hAnsi="Times New Roman"/>
          <w:sz w:val="28"/>
          <w:szCs w:val="28"/>
        </w:rPr>
        <w:t>Небогатина</w:t>
      </w:r>
      <w:proofErr w:type="spellEnd"/>
      <w:r w:rsidRPr="0094549D">
        <w:rPr>
          <w:rFonts w:ascii="Times New Roman" w:hAnsi="Times New Roman"/>
          <w:sz w:val="28"/>
          <w:szCs w:val="28"/>
        </w:rPr>
        <w:t xml:space="preserve"> Т.И., </w:t>
      </w:r>
      <w:proofErr w:type="spellStart"/>
      <w:r w:rsidRPr="0094549D">
        <w:rPr>
          <w:rFonts w:ascii="Times New Roman" w:hAnsi="Times New Roman"/>
          <w:sz w:val="28"/>
          <w:szCs w:val="28"/>
        </w:rPr>
        <w:t>Шелкунова</w:t>
      </w:r>
      <w:proofErr w:type="spellEnd"/>
      <w:r w:rsidRPr="0094549D">
        <w:rPr>
          <w:rFonts w:ascii="Times New Roman" w:hAnsi="Times New Roman"/>
          <w:sz w:val="28"/>
          <w:szCs w:val="28"/>
        </w:rPr>
        <w:t xml:space="preserve"> О.А., </w:t>
      </w:r>
      <w:proofErr w:type="spellStart"/>
      <w:r w:rsidRPr="0094549D">
        <w:rPr>
          <w:rFonts w:ascii="Times New Roman" w:hAnsi="Times New Roman"/>
          <w:sz w:val="28"/>
          <w:szCs w:val="28"/>
        </w:rPr>
        <w:t>Яруллин</w:t>
      </w:r>
      <w:proofErr w:type="spellEnd"/>
      <w:r w:rsidRPr="0094549D">
        <w:rPr>
          <w:rFonts w:ascii="Times New Roman" w:hAnsi="Times New Roman"/>
          <w:sz w:val="28"/>
          <w:szCs w:val="28"/>
        </w:rPr>
        <w:t xml:space="preserve"> А.В.).</w:t>
      </w:r>
    </w:p>
    <w:p w:rsidR="0094549D" w:rsidRDefault="0094549D" w:rsidP="00E17084">
      <w:pPr>
        <w:tabs>
          <w:tab w:val="left" w:pos="-2760"/>
        </w:tabs>
        <w:jc w:val="both"/>
        <w:rPr>
          <w:sz w:val="28"/>
          <w:szCs w:val="28"/>
        </w:rPr>
      </w:pPr>
    </w:p>
    <w:p w:rsidR="008A04CC" w:rsidRDefault="008A04CC" w:rsidP="00E17084">
      <w:pPr>
        <w:tabs>
          <w:tab w:val="left" w:pos="-2760"/>
        </w:tabs>
        <w:jc w:val="both"/>
        <w:rPr>
          <w:sz w:val="28"/>
          <w:szCs w:val="28"/>
        </w:rPr>
      </w:pPr>
    </w:p>
    <w:p w:rsidR="00CB68D0" w:rsidRPr="00927F36" w:rsidRDefault="00CB68D0" w:rsidP="00FF0F44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927F36">
        <w:rPr>
          <w:rFonts w:ascii="Times New Roman" w:hAnsi="Times New Roman"/>
          <w:b/>
          <w:i/>
          <w:sz w:val="28"/>
          <w:szCs w:val="28"/>
        </w:rPr>
        <w:t>4.  Дополнительная информация.</w:t>
      </w:r>
    </w:p>
    <w:p w:rsidR="00CB68D0" w:rsidRPr="00A24689" w:rsidRDefault="00CB68D0" w:rsidP="00A246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 всех </w:t>
      </w:r>
      <w:r w:rsidR="00FF0F44">
        <w:rPr>
          <w:sz w:val="28"/>
          <w:szCs w:val="28"/>
        </w:rPr>
        <w:t xml:space="preserve"> образовательных учреждениях </w:t>
      </w:r>
      <w:r>
        <w:rPr>
          <w:sz w:val="28"/>
          <w:szCs w:val="28"/>
        </w:rPr>
        <w:t xml:space="preserve">созданы и работают </w:t>
      </w:r>
      <w:r w:rsidR="00FF0F44">
        <w:rPr>
          <w:sz w:val="28"/>
          <w:szCs w:val="28"/>
        </w:rPr>
        <w:t xml:space="preserve"> органы самоуправления с участием родительской общественности: 7 </w:t>
      </w:r>
      <w:r>
        <w:rPr>
          <w:sz w:val="28"/>
          <w:szCs w:val="28"/>
        </w:rPr>
        <w:t>управляю</w:t>
      </w:r>
      <w:r w:rsidR="00FF0F44">
        <w:rPr>
          <w:sz w:val="28"/>
          <w:szCs w:val="28"/>
        </w:rPr>
        <w:t>щих</w:t>
      </w:r>
      <w:r>
        <w:rPr>
          <w:sz w:val="28"/>
          <w:szCs w:val="28"/>
        </w:rPr>
        <w:t xml:space="preserve"> советы, </w:t>
      </w:r>
      <w:r w:rsidR="00FF0F44">
        <w:rPr>
          <w:sz w:val="28"/>
          <w:szCs w:val="28"/>
        </w:rPr>
        <w:t>9 попечительских со</w:t>
      </w:r>
      <w:r w:rsidR="004B4EEA">
        <w:rPr>
          <w:sz w:val="28"/>
          <w:szCs w:val="28"/>
        </w:rPr>
        <w:t>ветов, 7 родительских комитетов, в</w:t>
      </w:r>
      <w:r w:rsidR="00FF0F4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СОШ № 7</w:t>
      </w:r>
      <w:r w:rsidR="00FF0F44">
        <w:rPr>
          <w:sz w:val="28"/>
          <w:szCs w:val="28"/>
        </w:rPr>
        <w:t xml:space="preserve"> </w:t>
      </w:r>
      <w:r>
        <w:rPr>
          <w:sz w:val="28"/>
          <w:szCs w:val="28"/>
        </w:rPr>
        <w:t>и СОШ № 4 – Совет</w:t>
      </w:r>
      <w:r w:rsidR="004B4EEA">
        <w:rPr>
          <w:sz w:val="28"/>
          <w:szCs w:val="28"/>
        </w:rPr>
        <w:t>ы</w:t>
      </w:r>
      <w:r>
        <w:rPr>
          <w:sz w:val="28"/>
          <w:szCs w:val="28"/>
        </w:rPr>
        <w:t xml:space="preserve"> отцов. В городе активно работа</w:t>
      </w:r>
      <w:r w:rsidR="00A24689">
        <w:rPr>
          <w:sz w:val="28"/>
          <w:szCs w:val="28"/>
        </w:rPr>
        <w:t>ет городской родительский Совет.</w:t>
      </w:r>
      <w:r>
        <w:rPr>
          <w:sz w:val="28"/>
          <w:szCs w:val="28"/>
        </w:rPr>
        <w:t xml:space="preserve"> </w:t>
      </w:r>
      <w:r w:rsidR="0011297E">
        <w:rPr>
          <w:sz w:val="28"/>
          <w:szCs w:val="28"/>
        </w:rPr>
        <w:t xml:space="preserve">Заседания родительского совета  проводятся на базе образовательных учреждений, где заслушивается лучший опыт. Так под руководством Совета отцов МОУ СОШ № 7 отремонтирован тир, создана игровая площадка на территории микрорайона. </w:t>
      </w:r>
      <w:r>
        <w:rPr>
          <w:sz w:val="28"/>
          <w:szCs w:val="28"/>
        </w:rPr>
        <w:t xml:space="preserve">В 2015 году проведены </w:t>
      </w:r>
      <w:r w:rsidR="00A24689">
        <w:rPr>
          <w:sz w:val="28"/>
          <w:szCs w:val="28"/>
        </w:rPr>
        <w:t xml:space="preserve">городские родительские </w:t>
      </w:r>
      <w:r>
        <w:rPr>
          <w:sz w:val="28"/>
          <w:szCs w:val="28"/>
        </w:rPr>
        <w:t>собрания по темам</w:t>
      </w:r>
      <w:r w:rsidR="00A24689" w:rsidRPr="00A24689">
        <w:rPr>
          <w:sz w:val="28"/>
          <w:szCs w:val="28"/>
        </w:rPr>
        <w:t xml:space="preserve">:  </w:t>
      </w:r>
      <w:r w:rsidR="00A24689">
        <w:rPr>
          <w:sz w:val="28"/>
          <w:szCs w:val="28"/>
        </w:rPr>
        <w:t>«</w:t>
      </w:r>
      <w:r w:rsidR="00A24689" w:rsidRPr="00A24689">
        <w:rPr>
          <w:sz w:val="28"/>
          <w:szCs w:val="28"/>
        </w:rPr>
        <w:t>Об итогах  деятельности муниципальной системы образования в 2014-2015 учебном году: проблемы и перспективы</w:t>
      </w:r>
      <w:r w:rsidR="00A24689">
        <w:rPr>
          <w:sz w:val="28"/>
          <w:szCs w:val="28"/>
        </w:rPr>
        <w:t>»</w:t>
      </w:r>
      <w:r w:rsidR="00A24689" w:rsidRPr="00A24689">
        <w:rPr>
          <w:sz w:val="28"/>
          <w:szCs w:val="28"/>
        </w:rPr>
        <w:t xml:space="preserve"> (октябрь 2015 года)</w:t>
      </w:r>
      <w:r w:rsidR="00A24689">
        <w:rPr>
          <w:sz w:val="28"/>
          <w:szCs w:val="28"/>
        </w:rPr>
        <w:t xml:space="preserve"> и «</w:t>
      </w:r>
      <w:r w:rsidR="00A24689" w:rsidRPr="00A24689">
        <w:rPr>
          <w:sz w:val="28"/>
          <w:szCs w:val="28"/>
        </w:rPr>
        <w:t>Взаимодействие образовательных учреждений и родительской общественности   по вопросам профилактики  асоциального поведения     обучающихся</w:t>
      </w:r>
      <w:r w:rsidR="00A24689">
        <w:rPr>
          <w:sz w:val="28"/>
          <w:szCs w:val="28"/>
        </w:rPr>
        <w:t>»</w:t>
      </w:r>
      <w:r w:rsidR="00A24689" w:rsidRPr="00A24689">
        <w:rPr>
          <w:sz w:val="28"/>
          <w:szCs w:val="28"/>
        </w:rPr>
        <w:t xml:space="preserve">    (апрель 2015 года).</w:t>
      </w:r>
      <w:r w:rsidR="00021EA6">
        <w:rPr>
          <w:sz w:val="28"/>
          <w:szCs w:val="28"/>
        </w:rPr>
        <w:t xml:space="preserve"> Активное участие члены Совета принимают в общественном наблюдении в период проведения государственно итоговой аттестации выпускников.</w:t>
      </w:r>
    </w:p>
    <w:p w:rsidR="00E75324" w:rsidRDefault="00CB68D0" w:rsidP="00CB68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C27C1">
        <w:rPr>
          <w:sz w:val="28"/>
          <w:szCs w:val="28"/>
        </w:rPr>
        <w:t>В  системе образования города  на муниципально</w:t>
      </w:r>
      <w:r>
        <w:rPr>
          <w:sz w:val="28"/>
          <w:szCs w:val="28"/>
        </w:rPr>
        <w:t>м уровне продолжили   работу 7</w:t>
      </w:r>
      <w:r w:rsidRPr="00BC27C1">
        <w:rPr>
          <w:sz w:val="28"/>
          <w:szCs w:val="28"/>
        </w:rPr>
        <w:t xml:space="preserve"> органов государственно-общественного управления  </w:t>
      </w:r>
      <w:r w:rsidRPr="00BC27C1">
        <w:rPr>
          <w:i/>
          <w:sz w:val="28"/>
          <w:szCs w:val="28"/>
        </w:rPr>
        <w:t xml:space="preserve"> </w:t>
      </w:r>
      <w:r w:rsidRPr="00BC27C1">
        <w:rPr>
          <w:sz w:val="28"/>
          <w:szCs w:val="28"/>
        </w:rPr>
        <w:t>(коллегия управления образования, Ассамблея Саянской общественности, городское родительское собрание, городской родитель</w:t>
      </w:r>
      <w:r>
        <w:rPr>
          <w:sz w:val="28"/>
          <w:szCs w:val="28"/>
        </w:rPr>
        <w:t>ский Совет, Молодежный саммит, Л</w:t>
      </w:r>
      <w:r w:rsidRPr="00BC27C1">
        <w:rPr>
          <w:sz w:val="28"/>
          <w:szCs w:val="28"/>
        </w:rPr>
        <w:t xml:space="preserve">ига уполномоченных представителей органов школьного самоуправления, клуб молодого педагога).  </w:t>
      </w:r>
    </w:p>
    <w:p w:rsidR="00E75324" w:rsidRPr="00864DF3" w:rsidRDefault="004B4EEA" w:rsidP="00E753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75324" w:rsidRPr="00864DF3">
        <w:rPr>
          <w:sz w:val="28"/>
          <w:szCs w:val="28"/>
        </w:rPr>
        <w:t xml:space="preserve"> течение учебного года была продолжена работа, направленная на формирование устойчивого положительного отношения обучающихся к активной жизненной позиции, совершенствование подходов к организации работы городской детской общественной организации «Союз детских объединений» (далее СДО). </w:t>
      </w:r>
    </w:p>
    <w:p w:rsidR="00E75324" w:rsidRPr="00864DF3" w:rsidRDefault="00E75324" w:rsidP="00E75324">
      <w:pPr>
        <w:ind w:firstLine="720"/>
        <w:jc w:val="both"/>
        <w:rPr>
          <w:rStyle w:val="FontStyle11"/>
        </w:rPr>
      </w:pPr>
      <w:r w:rsidRPr="00864DF3">
        <w:rPr>
          <w:rStyle w:val="FontStyle11"/>
        </w:rPr>
        <w:t xml:space="preserve">В муниципальном этапе областного конкурса </w:t>
      </w:r>
      <w:r w:rsidRPr="00864DF3">
        <w:rPr>
          <w:sz w:val="28"/>
          <w:szCs w:val="28"/>
        </w:rPr>
        <w:t xml:space="preserve">«Лучший ученик года – 2015» победил Губин Иван, обучающийся 9-го класса гимназии, он же представлял город на региональном этапе, и стал его лауреатом (вошёл в 10-ку </w:t>
      </w:r>
      <w:proofErr w:type="gramStart"/>
      <w:r w:rsidRPr="00864DF3">
        <w:rPr>
          <w:sz w:val="28"/>
          <w:szCs w:val="28"/>
        </w:rPr>
        <w:t>сильнейших</w:t>
      </w:r>
      <w:proofErr w:type="gramEnd"/>
      <w:r w:rsidRPr="00864DF3">
        <w:rPr>
          <w:sz w:val="28"/>
          <w:szCs w:val="28"/>
        </w:rPr>
        <w:t>).</w:t>
      </w:r>
    </w:p>
    <w:p w:rsidR="00E75324" w:rsidRPr="00864DF3" w:rsidRDefault="00E75324" w:rsidP="00E75324">
      <w:pPr>
        <w:ind w:firstLine="720"/>
        <w:jc w:val="both"/>
        <w:rPr>
          <w:rStyle w:val="FontStyle11"/>
        </w:rPr>
      </w:pPr>
      <w:r w:rsidRPr="00864DF3">
        <w:rPr>
          <w:rStyle w:val="FontStyle11"/>
        </w:rPr>
        <w:t>Подтвердил высокую оценку как, успешная форма организации взаимодействия школьных объединений в текущем году, проект «</w:t>
      </w:r>
      <w:proofErr w:type="gramStart"/>
      <w:r w:rsidRPr="00864DF3">
        <w:rPr>
          <w:rStyle w:val="FontStyle11"/>
        </w:rPr>
        <w:t>Супер-класс</w:t>
      </w:r>
      <w:proofErr w:type="gramEnd"/>
      <w:r w:rsidRPr="00864DF3">
        <w:rPr>
          <w:rStyle w:val="FontStyle11"/>
        </w:rPr>
        <w:t xml:space="preserve">», включивший в себя городские конкурсы «Самый поющий класс», «Самый стильный класс», «Самый танцующий класс», «Самый спортивный класс». Данные мероприятия проводились для каждой возрастной категории </w:t>
      </w:r>
      <w:r w:rsidRPr="00864DF3">
        <w:rPr>
          <w:rStyle w:val="FontStyle11"/>
        </w:rPr>
        <w:lastRenderedPageBreak/>
        <w:t>и 19 мая 2016 года состоялась церемония награждения «</w:t>
      </w:r>
      <w:proofErr w:type="gramStart"/>
      <w:r w:rsidRPr="00864DF3">
        <w:rPr>
          <w:rStyle w:val="FontStyle11"/>
        </w:rPr>
        <w:t>супер-классов</w:t>
      </w:r>
      <w:proofErr w:type="gramEnd"/>
      <w:r w:rsidRPr="00864DF3">
        <w:rPr>
          <w:rStyle w:val="FontStyle11"/>
        </w:rPr>
        <w:t xml:space="preserve">» (мероприятие было </w:t>
      </w:r>
      <w:r w:rsidRPr="00864DF3">
        <w:rPr>
          <w:sz w:val="28"/>
          <w:szCs w:val="28"/>
        </w:rPr>
        <w:t>приурочено ко Дню рождения пионерской организации)</w:t>
      </w:r>
      <w:r w:rsidRPr="00864DF3">
        <w:rPr>
          <w:rStyle w:val="FontStyle11"/>
        </w:rPr>
        <w:t xml:space="preserve">. </w:t>
      </w:r>
    </w:p>
    <w:p w:rsidR="00E75324" w:rsidRDefault="00E75324" w:rsidP="00E75324">
      <w:pPr>
        <w:ind w:firstLine="720"/>
        <w:jc w:val="both"/>
        <w:rPr>
          <w:sz w:val="28"/>
          <w:szCs w:val="28"/>
        </w:rPr>
      </w:pPr>
      <w:r w:rsidRPr="00864DF3">
        <w:rPr>
          <w:rStyle w:val="ab"/>
          <w:i w:val="0"/>
        </w:rPr>
        <w:t>С</w:t>
      </w:r>
      <w:r w:rsidRPr="00864DF3">
        <w:rPr>
          <w:sz w:val="28"/>
          <w:szCs w:val="28"/>
        </w:rPr>
        <w:t xml:space="preserve">охранение традиций городской детской организации способствует формированию государственной идентичности подрастающего поколения, воспитанию интереса к истории образования и воспитания, совершенствованию воспитательных систем образовательных учреждений на основе лучших образцов многолетней истории детского движения. </w:t>
      </w:r>
    </w:p>
    <w:p w:rsidR="008326C1" w:rsidRPr="00864DF3" w:rsidRDefault="008326C1" w:rsidP="00E753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городе Саянске действуют Соглашения</w:t>
      </w:r>
      <w:r w:rsidRPr="00CB4B5A">
        <w:rPr>
          <w:sz w:val="28"/>
          <w:szCs w:val="28"/>
        </w:rPr>
        <w:t xml:space="preserve"> о социально-экономическом сотрудничестве</w:t>
      </w:r>
      <w:r>
        <w:rPr>
          <w:sz w:val="28"/>
          <w:szCs w:val="28"/>
        </w:rPr>
        <w:t>, заключенные</w:t>
      </w:r>
      <w:r w:rsidRPr="00CB4B5A">
        <w:rPr>
          <w:sz w:val="28"/>
          <w:szCs w:val="28"/>
        </w:rPr>
        <w:t xml:space="preserve"> между администрацией муниципального образования и хозяйствующими субъектами</w:t>
      </w:r>
      <w:r>
        <w:rPr>
          <w:sz w:val="28"/>
          <w:szCs w:val="28"/>
        </w:rPr>
        <w:t xml:space="preserve"> в 2015 году. В рамках Соглашений образовательными учреждениями получено 1 984,4 тыс. руб.</w:t>
      </w:r>
    </w:p>
    <w:p w:rsidR="00CB68D0" w:rsidRPr="00877419" w:rsidRDefault="00CB68D0" w:rsidP="00CB68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CB68D0" w:rsidRPr="005E4E15" w:rsidRDefault="00CB68D0" w:rsidP="00CB68D0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4C58">
        <w:rPr>
          <w:rFonts w:ascii="Times New Roman" w:hAnsi="Times New Roman"/>
          <w:b/>
          <w:sz w:val="28"/>
          <w:szCs w:val="28"/>
        </w:rPr>
        <w:t>3. Выводы и заключения</w:t>
      </w:r>
    </w:p>
    <w:p w:rsidR="00CB68D0" w:rsidRDefault="00CB68D0" w:rsidP="00CB68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Проведенный анализ состояния развития муниципальной сис</w:t>
      </w:r>
      <w:r w:rsidR="00927F36">
        <w:rPr>
          <w:sz w:val="28"/>
          <w:szCs w:val="28"/>
        </w:rPr>
        <w:t>темы образования  по итогам 2015</w:t>
      </w:r>
      <w:r>
        <w:rPr>
          <w:sz w:val="28"/>
          <w:szCs w:val="28"/>
        </w:rPr>
        <w:t xml:space="preserve"> года показал, что управлением образования, образовательными организациями планомерно решаются задачи по развитию образования в городе. </w:t>
      </w:r>
    </w:p>
    <w:p w:rsidR="00CB68D0" w:rsidRDefault="00CB68D0" w:rsidP="00CB68D0">
      <w:pPr>
        <w:ind w:firstLine="709"/>
        <w:jc w:val="both"/>
        <w:rPr>
          <w:sz w:val="28"/>
          <w:szCs w:val="28"/>
        </w:rPr>
      </w:pPr>
      <w:proofErr w:type="gramStart"/>
      <w:r w:rsidRPr="00513E2E">
        <w:rPr>
          <w:sz w:val="28"/>
          <w:szCs w:val="28"/>
        </w:rPr>
        <w:t>Основные направления деятельности муниципа</w:t>
      </w:r>
      <w:r w:rsidR="004B4EEA">
        <w:rPr>
          <w:sz w:val="28"/>
          <w:szCs w:val="28"/>
        </w:rPr>
        <w:t>льной системы образования в 2015</w:t>
      </w:r>
      <w:r>
        <w:rPr>
          <w:sz w:val="28"/>
          <w:szCs w:val="28"/>
        </w:rPr>
        <w:t xml:space="preserve"> </w:t>
      </w:r>
      <w:r w:rsidRPr="00513E2E">
        <w:rPr>
          <w:sz w:val="28"/>
          <w:szCs w:val="28"/>
        </w:rPr>
        <w:t>году определялись приоритетами государственной образовательной политики, обозначенных в майских Указах Президента Российской Федерации, поручениях Правительства Российской Федерации, задачах, поставленных Губернатором Иркутской области в ежегодном послании Законодательному собранию, региональной программе «Развитие образования в Иркутской области», региональном проекте «Пять шагов к качеству образования», ведомственной целевой программе «Развитие муниципальной системы образования муниципального образования «город Саянск</w:t>
      </w:r>
      <w:proofErr w:type="gramEnd"/>
      <w:r w:rsidRPr="00513E2E">
        <w:rPr>
          <w:sz w:val="28"/>
          <w:szCs w:val="28"/>
        </w:rPr>
        <w:t>» на 2013-</w:t>
      </w:r>
      <w:smartTag w:uri="urn:schemas-microsoft-com:office:smarttags" w:element="metricconverter">
        <w:smartTagPr>
          <w:attr w:name="ProductID" w:val="2015 г"/>
        </w:smartTagPr>
        <w:r w:rsidRPr="00513E2E">
          <w:rPr>
            <w:sz w:val="28"/>
            <w:szCs w:val="28"/>
          </w:rPr>
          <w:t xml:space="preserve">2015 </w:t>
        </w:r>
        <w:proofErr w:type="spellStart"/>
        <w:r w:rsidRPr="00513E2E">
          <w:rPr>
            <w:sz w:val="28"/>
            <w:szCs w:val="28"/>
          </w:rPr>
          <w:t>г</w:t>
        </w:r>
      </w:smartTag>
      <w:r w:rsidRPr="00513E2E">
        <w:rPr>
          <w:sz w:val="28"/>
          <w:szCs w:val="28"/>
        </w:rPr>
        <w:t>.</w:t>
      </w:r>
      <w:proofErr w:type="gramStart"/>
      <w:r w:rsidRPr="00513E2E">
        <w:rPr>
          <w:sz w:val="28"/>
          <w:szCs w:val="28"/>
        </w:rPr>
        <w:t>г</w:t>
      </w:r>
      <w:proofErr w:type="spellEnd"/>
      <w:proofErr w:type="gramEnd"/>
      <w:r w:rsidRPr="00513E2E">
        <w:rPr>
          <w:sz w:val="28"/>
          <w:szCs w:val="28"/>
        </w:rPr>
        <w:t>.».</w:t>
      </w:r>
    </w:p>
    <w:p w:rsidR="004B4EEA" w:rsidRPr="004B4EEA" w:rsidRDefault="00CB68D0" w:rsidP="004B4EEA">
      <w:pPr>
        <w:numPr>
          <w:ilvl w:val="0"/>
          <w:numId w:val="1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В </w:t>
      </w:r>
      <w:r w:rsidRPr="00B77C4A">
        <w:rPr>
          <w:sz w:val="28"/>
          <w:szCs w:val="28"/>
        </w:rPr>
        <w:t xml:space="preserve"> рамках действующего законодательств</w:t>
      </w:r>
      <w:r>
        <w:rPr>
          <w:sz w:val="28"/>
          <w:szCs w:val="28"/>
        </w:rPr>
        <w:t>а в сфере образования продолжена работа</w:t>
      </w:r>
      <w:r w:rsidRPr="00B77C4A">
        <w:rPr>
          <w:sz w:val="28"/>
          <w:szCs w:val="28"/>
        </w:rPr>
        <w:t xml:space="preserve"> </w:t>
      </w:r>
      <w:r w:rsidR="004B4EEA">
        <w:rPr>
          <w:sz w:val="28"/>
          <w:szCs w:val="28"/>
        </w:rPr>
        <w:t xml:space="preserve">по </w:t>
      </w:r>
      <w:r w:rsidR="004B4EEA" w:rsidRPr="004B4EEA">
        <w:rPr>
          <w:sz w:val="28"/>
          <w:szCs w:val="28"/>
        </w:rPr>
        <w:t>обеспечению качественного и доступного образования на территории муниципального образования «город Саянск» в соответствии  требованиям федеральных государственных образовательных стандартов,   современными потребностями общества и каждого гражданина.</w:t>
      </w:r>
    </w:p>
    <w:p w:rsidR="004B4EEA" w:rsidRPr="004B4EEA" w:rsidRDefault="00CB68D0" w:rsidP="004B4E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анализа состояния и перспектив развития системы образования города определены следующие п</w:t>
      </w:r>
      <w:r w:rsidRPr="00E55C66">
        <w:rPr>
          <w:sz w:val="28"/>
          <w:szCs w:val="28"/>
        </w:rPr>
        <w:t>риоритетные задачи на 2015</w:t>
      </w:r>
      <w:r>
        <w:rPr>
          <w:sz w:val="28"/>
          <w:szCs w:val="28"/>
        </w:rPr>
        <w:t xml:space="preserve">, </w:t>
      </w:r>
      <w:r w:rsidRPr="00E55C66">
        <w:rPr>
          <w:sz w:val="28"/>
          <w:szCs w:val="28"/>
        </w:rPr>
        <w:t>2016 год</w:t>
      </w:r>
      <w:r>
        <w:rPr>
          <w:sz w:val="28"/>
          <w:szCs w:val="28"/>
        </w:rPr>
        <w:t>ы:</w:t>
      </w:r>
    </w:p>
    <w:p w:rsidR="004B4EEA" w:rsidRDefault="004B4EEA" w:rsidP="004B4EEA">
      <w:pPr>
        <w:jc w:val="both"/>
        <w:rPr>
          <w:b/>
        </w:rPr>
      </w:pPr>
      <w:r>
        <w:rPr>
          <w:b/>
        </w:rPr>
        <w:t>Приоритетные задачи:</w:t>
      </w:r>
    </w:p>
    <w:p w:rsidR="004B4EEA" w:rsidRPr="00E05ED4" w:rsidRDefault="004B4EEA" w:rsidP="004B4EEA">
      <w:pPr>
        <w:numPr>
          <w:ilvl w:val="1"/>
          <w:numId w:val="11"/>
        </w:numPr>
        <w:tabs>
          <w:tab w:val="clear" w:pos="1440"/>
        </w:tabs>
        <w:ind w:left="540" w:firstLine="0"/>
        <w:jc w:val="both"/>
      </w:pPr>
      <w:r w:rsidRPr="00091949">
        <w:t xml:space="preserve">Продолжить работу по нормативно-правовому регулированию </w:t>
      </w:r>
      <w:r>
        <w:t>деятельности  муниципальной системы</w:t>
      </w:r>
      <w:r w:rsidRPr="00091949">
        <w:t xml:space="preserve">  образования в соответствии с требованиями </w:t>
      </w:r>
      <w:r>
        <w:t xml:space="preserve">действующего </w:t>
      </w:r>
      <w:r w:rsidRPr="00E05ED4">
        <w:t>законодательства.</w:t>
      </w:r>
    </w:p>
    <w:p w:rsidR="004B4EEA" w:rsidRPr="00E05ED4" w:rsidRDefault="004B4EEA" w:rsidP="004B4EEA">
      <w:pPr>
        <w:numPr>
          <w:ilvl w:val="1"/>
          <w:numId w:val="11"/>
        </w:numPr>
        <w:tabs>
          <w:tab w:val="clear" w:pos="1440"/>
        </w:tabs>
        <w:ind w:left="540" w:firstLine="0"/>
        <w:jc w:val="both"/>
      </w:pPr>
      <w:r w:rsidRPr="00E05ED4">
        <w:t>Продолжить работу по обеспечению условий  для получения качественного общего образования посредством:</w:t>
      </w:r>
    </w:p>
    <w:p w:rsidR="004B4EEA" w:rsidRPr="00E05ED4" w:rsidRDefault="004B4EEA" w:rsidP="004B4EEA">
      <w:pPr>
        <w:ind w:left="540"/>
        <w:jc w:val="both"/>
      </w:pPr>
      <w:r w:rsidRPr="00E05ED4">
        <w:t>2.1. увеличения доли обучающихся в дошкольных образовательных учреждениях в возрасте до 3-х лет;</w:t>
      </w:r>
    </w:p>
    <w:p w:rsidR="004B4EEA" w:rsidRDefault="004B4EEA" w:rsidP="004B4EEA">
      <w:pPr>
        <w:ind w:left="540"/>
        <w:jc w:val="both"/>
      </w:pPr>
      <w:r w:rsidRPr="00E05ED4">
        <w:t xml:space="preserve">2.2. </w:t>
      </w:r>
      <w:r>
        <w:t>системной работы по созданию условий  для получения общего образования в соответствии с ФГОС для каждого обучающегося, в том числе для детей с ограниченными возможностями здоровья;</w:t>
      </w:r>
    </w:p>
    <w:p w:rsidR="004B4EEA" w:rsidRDefault="004B4EEA" w:rsidP="004B4EEA">
      <w:pPr>
        <w:ind w:left="540"/>
        <w:jc w:val="both"/>
      </w:pPr>
      <w:r>
        <w:t>2.3. увеличения доли школьников, обучающихся в первую смену;</w:t>
      </w:r>
    </w:p>
    <w:p w:rsidR="004B4EEA" w:rsidRDefault="004B4EEA" w:rsidP="004B4EEA">
      <w:pPr>
        <w:ind w:left="540"/>
        <w:jc w:val="both"/>
      </w:pPr>
      <w:r w:rsidRPr="00D75DEC">
        <w:lastRenderedPageBreak/>
        <w:t>2.4. использования сетевого взаимодействия образовательных учреждений и учреждений дополнительного образования</w:t>
      </w:r>
      <w:r>
        <w:t>;</w:t>
      </w:r>
    </w:p>
    <w:p w:rsidR="004B4EEA" w:rsidRDefault="004B4EEA" w:rsidP="004B4EEA">
      <w:pPr>
        <w:ind w:left="540"/>
        <w:jc w:val="both"/>
      </w:pPr>
      <w:r>
        <w:t>2.5. развития системы дополнительного образования детей, обеспечивающей вариативность и доступность услуг для каждого ребенка, увеличение доли занятости детей, состоящих на профилактически учетах;</w:t>
      </w:r>
    </w:p>
    <w:p w:rsidR="004B4EEA" w:rsidRDefault="004B4EEA" w:rsidP="004B4EEA">
      <w:pPr>
        <w:ind w:left="540"/>
        <w:jc w:val="both"/>
      </w:pPr>
      <w:r>
        <w:t>2.6. расширения в муниципальной системе образования сети консультационных пунктов для родителей на базе образовательных учреждений, в том числе через создание филиалов Родительского открытого университета, с целью развития системы непрерывного психолого-педагогического образования родителей, в том числе родителей, дети которых не получают организованных услуг дошкольного образования;</w:t>
      </w:r>
    </w:p>
    <w:p w:rsidR="004B4EEA" w:rsidRDefault="004B4EEA" w:rsidP="004B4EEA">
      <w:pPr>
        <w:ind w:left="540"/>
        <w:jc w:val="both"/>
      </w:pPr>
      <w:r w:rsidRPr="006F2553">
        <w:t>2.7. развития «Российского движения школьников» на территории города на базе функционирующих  общественных детских объединений</w:t>
      </w:r>
      <w:r>
        <w:t>;</w:t>
      </w:r>
    </w:p>
    <w:p w:rsidR="004B4EEA" w:rsidRPr="006F2553" w:rsidRDefault="004B4EEA" w:rsidP="004B4EEA">
      <w:pPr>
        <w:ind w:left="540"/>
        <w:jc w:val="both"/>
      </w:pPr>
      <w:r w:rsidRPr="006F2553">
        <w:t xml:space="preserve">2.8. реализацию муниципальной программы </w:t>
      </w:r>
      <w:r w:rsidRPr="006F2553">
        <w:rPr>
          <w:bCs/>
        </w:rPr>
        <w:t>«Развитие муниципальной системы образования города Саянска</w:t>
      </w:r>
      <w:r w:rsidRPr="006F2553">
        <w:t xml:space="preserve"> на 2016-2020 годы».</w:t>
      </w:r>
    </w:p>
    <w:p w:rsidR="004B4EEA" w:rsidRPr="004A1682" w:rsidRDefault="004B4EEA" w:rsidP="004B4EEA">
      <w:pPr>
        <w:tabs>
          <w:tab w:val="left" w:pos="1780"/>
        </w:tabs>
        <w:ind w:left="540"/>
        <w:jc w:val="both"/>
        <w:rPr>
          <w:color w:val="FF0000"/>
        </w:rPr>
      </w:pPr>
      <w:r>
        <w:t xml:space="preserve">3. </w:t>
      </w:r>
      <w:r w:rsidRPr="004A1682">
        <w:t>Расширить систему образовательных и информационно-методических услуг в соответствии с потребностями педагогов, реализующих новые образовательные стандарты в условиях введения Профессионального стандарта в образовании.</w:t>
      </w:r>
    </w:p>
    <w:p w:rsidR="004B4EEA" w:rsidRDefault="004B4EEA" w:rsidP="004B4EEA">
      <w:pPr>
        <w:numPr>
          <w:ilvl w:val="0"/>
          <w:numId w:val="12"/>
        </w:numPr>
        <w:jc w:val="both"/>
      </w:pPr>
      <w:r w:rsidRPr="004A1682">
        <w:t>Внедрить в социально-педагогическую среду новые модели профессиональных объединений, эффективно влияющих на развитие педагогического потенциала и результаты учебно-воспитательного процесса.</w:t>
      </w:r>
    </w:p>
    <w:p w:rsidR="004B4EEA" w:rsidRPr="006F2553" w:rsidRDefault="004B4EEA" w:rsidP="004B4EEA">
      <w:pPr>
        <w:numPr>
          <w:ilvl w:val="0"/>
          <w:numId w:val="12"/>
        </w:numPr>
        <w:jc w:val="both"/>
      </w:pPr>
      <w:r>
        <w:t>Расширить сферу</w:t>
      </w:r>
      <w:r w:rsidRPr="006F2553">
        <w:t xml:space="preserve"> взаимодействия общеобразовательных учреждений с  организациями, учреждениями, предприятиями в решении вопроса профессионального определения выпускников в рамках кадровой политики г. Саянска.</w:t>
      </w:r>
    </w:p>
    <w:p w:rsidR="004B4EEA" w:rsidRPr="00E46C79" w:rsidRDefault="004B4EEA" w:rsidP="004B4EEA">
      <w:pPr>
        <w:jc w:val="both"/>
        <w:rPr>
          <w:b/>
          <w:color w:val="FF0000"/>
        </w:rPr>
      </w:pPr>
    </w:p>
    <w:p w:rsidR="004B4EEA" w:rsidRDefault="004B4EEA" w:rsidP="004B4EEA"/>
    <w:p w:rsidR="008A04CC" w:rsidRDefault="008A04CC" w:rsidP="00E17084">
      <w:pPr>
        <w:tabs>
          <w:tab w:val="left" w:pos="-2760"/>
        </w:tabs>
        <w:jc w:val="both"/>
        <w:rPr>
          <w:sz w:val="28"/>
          <w:szCs w:val="28"/>
        </w:rPr>
      </w:pPr>
    </w:p>
    <w:p w:rsidR="00D8463A" w:rsidRPr="000D0CE3" w:rsidRDefault="00D8463A" w:rsidP="00E17084">
      <w:pPr>
        <w:tabs>
          <w:tab w:val="left" w:pos="-2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                              О.В.</w:t>
      </w:r>
      <w:r w:rsidR="004B4EE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Безродных</w:t>
      </w:r>
      <w:proofErr w:type="gramEnd"/>
    </w:p>
    <w:sectPr w:rsidR="00D8463A" w:rsidRPr="000D0CE3" w:rsidSect="000127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4F23"/>
    <w:multiLevelType w:val="hybridMultilevel"/>
    <w:tmpl w:val="67AEF4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1D5627"/>
    <w:multiLevelType w:val="hybridMultilevel"/>
    <w:tmpl w:val="E112219C"/>
    <w:lvl w:ilvl="0" w:tplc="2BAE3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6235A"/>
    <w:multiLevelType w:val="hybridMultilevel"/>
    <w:tmpl w:val="75FA5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97A41"/>
    <w:multiLevelType w:val="hybridMultilevel"/>
    <w:tmpl w:val="32AC7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80283C"/>
    <w:multiLevelType w:val="hybridMultilevel"/>
    <w:tmpl w:val="98162B86"/>
    <w:lvl w:ilvl="0" w:tplc="C02E26D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E6C1BD2"/>
    <w:multiLevelType w:val="hybridMultilevel"/>
    <w:tmpl w:val="EC08933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21D3B69"/>
    <w:multiLevelType w:val="hybridMultilevel"/>
    <w:tmpl w:val="15BC2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14D17"/>
    <w:multiLevelType w:val="hybridMultilevel"/>
    <w:tmpl w:val="47D40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7B418E"/>
    <w:multiLevelType w:val="hybridMultilevel"/>
    <w:tmpl w:val="45D45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664E62"/>
    <w:multiLevelType w:val="hybridMultilevel"/>
    <w:tmpl w:val="B0AE6F0C"/>
    <w:lvl w:ilvl="0" w:tplc="94A64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F7D6E"/>
    <w:multiLevelType w:val="hybridMultilevel"/>
    <w:tmpl w:val="66AC4F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FE8"/>
    <w:rsid w:val="0001276D"/>
    <w:rsid w:val="00021EA6"/>
    <w:rsid w:val="0005244E"/>
    <w:rsid w:val="00066410"/>
    <w:rsid w:val="0007735B"/>
    <w:rsid w:val="00081FAB"/>
    <w:rsid w:val="000B7E61"/>
    <w:rsid w:val="000C1485"/>
    <w:rsid w:val="000C71B6"/>
    <w:rsid w:val="000D0CE3"/>
    <w:rsid w:val="000D4B9F"/>
    <w:rsid w:val="0011297E"/>
    <w:rsid w:val="0013174E"/>
    <w:rsid w:val="00144A14"/>
    <w:rsid w:val="00150CA3"/>
    <w:rsid w:val="00187B9E"/>
    <w:rsid w:val="00197C85"/>
    <w:rsid w:val="001C26A3"/>
    <w:rsid w:val="00204154"/>
    <w:rsid w:val="0020775D"/>
    <w:rsid w:val="00230008"/>
    <w:rsid w:val="00241762"/>
    <w:rsid w:val="00255500"/>
    <w:rsid w:val="00265ED4"/>
    <w:rsid w:val="002806CD"/>
    <w:rsid w:val="002B126B"/>
    <w:rsid w:val="002B562E"/>
    <w:rsid w:val="00321F39"/>
    <w:rsid w:val="003276EB"/>
    <w:rsid w:val="003358B7"/>
    <w:rsid w:val="00352B10"/>
    <w:rsid w:val="003725AB"/>
    <w:rsid w:val="00373841"/>
    <w:rsid w:val="00381D8F"/>
    <w:rsid w:val="00382A02"/>
    <w:rsid w:val="003A2048"/>
    <w:rsid w:val="003D3F1A"/>
    <w:rsid w:val="00402648"/>
    <w:rsid w:val="00425F29"/>
    <w:rsid w:val="00454B8B"/>
    <w:rsid w:val="00476E42"/>
    <w:rsid w:val="004863F5"/>
    <w:rsid w:val="004A5E52"/>
    <w:rsid w:val="004B4EEA"/>
    <w:rsid w:val="004F1D90"/>
    <w:rsid w:val="00500B6E"/>
    <w:rsid w:val="00502230"/>
    <w:rsid w:val="00504E44"/>
    <w:rsid w:val="00512E22"/>
    <w:rsid w:val="005C3C4D"/>
    <w:rsid w:val="005D2F5C"/>
    <w:rsid w:val="005E025B"/>
    <w:rsid w:val="00621015"/>
    <w:rsid w:val="0064503C"/>
    <w:rsid w:val="00662598"/>
    <w:rsid w:val="006E497A"/>
    <w:rsid w:val="006F45E7"/>
    <w:rsid w:val="007009E0"/>
    <w:rsid w:val="007079D5"/>
    <w:rsid w:val="00724D3A"/>
    <w:rsid w:val="007252C7"/>
    <w:rsid w:val="007727CE"/>
    <w:rsid w:val="00781574"/>
    <w:rsid w:val="007855F2"/>
    <w:rsid w:val="007F0906"/>
    <w:rsid w:val="007F5A31"/>
    <w:rsid w:val="00801CC5"/>
    <w:rsid w:val="00806384"/>
    <w:rsid w:val="00827B08"/>
    <w:rsid w:val="008326C1"/>
    <w:rsid w:val="0083287B"/>
    <w:rsid w:val="00833D9F"/>
    <w:rsid w:val="00834CFD"/>
    <w:rsid w:val="00865FE8"/>
    <w:rsid w:val="00881E1D"/>
    <w:rsid w:val="008825B6"/>
    <w:rsid w:val="00897818"/>
    <w:rsid w:val="008A04CC"/>
    <w:rsid w:val="008A14CC"/>
    <w:rsid w:val="008C31F1"/>
    <w:rsid w:val="008D236F"/>
    <w:rsid w:val="008D27C6"/>
    <w:rsid w:val="008F4FB5"/>
    <w:rsid w:val="00913640"/>
    <w:rsid w:val="00927F36"/>
    <w:rsid w:val="00935B14"/>
    <w:rsid w:val="00943271"/>
    <w:rsid w:val="0094549D"/>
    <w:rsid w:val="009461F2"/>
    <w:rsid w:val="009A783A"/>
    <w:rsid w:val="00A20704"/>
    <w:rsid w:val="00A24689"/>
    <w:rsid w:val="00A26733"/>
    <w:rsid w:val="00A51AB9"/>
    <w:rsid w:val="00A5315F"/>
    <w:rsid w:val="00A86295"/>
    <w:rsid w:val="00A8701F"/>
    <w:rsid w:val="00A92B9C"/>
    <w:rsid w:val="00AA6245"/>
    <w:rsid w:val="00AB493A"/>
    <w:rsid w:val="00AC4DF5"/>
    <w:rsid w:val="00AF31F7"/>
    <w:rsid w:val="00B161C4"/>
    <w:rsid w:val="00B237D0"/>
    <w:rsid w:val="00B25F12"/>
    <w:rsid w:val="00B30003"/>
    <w:rsid w:val="00B433CA"/>
    <w:rsid w:val="00B56210"/>
    <w:rsid w:val="00BA6BF5"/>
    <w:rsid w:val="00BB22EF"/>
    <w:rsid w:val="00BC456E"/>
    <w:rsid w:val="00BD1953"/>
    <w:rsid w:val="00BF0176"/>
    <w:rsid w:val="00C07455"/>
    <w:rsid w:val="00C26C09"/>
    <w:rsid w:val="00C63E98"/>
    <w:rsid w:val="00C708DE"/>
    <w:rsid w:val="00C71023"/>
    <w:rsid w:val="00CB68D0"/>
    <w:rsid w:val="00D00D28"/>
    <w:rsid w:val="00D16361"/>
    <w:rsid w:val="00D26A38"/>
    <w:rsid w:val="00D42124"/>
    <w:rsid w:val="00D5481B"/>
    <w:rsid w:val="00D6497B"/>
    <w:rsid w:val="00D70A48"/>
    <w:rsid w:val="00D72E2C"/>
    <w:rsid w:val="00D7694C"/>
    <w:rsid w:val="00D8463A"/>
    <w:rsid w:val="00D92D66"/>
    <w:rsid w:val="00DA4772"/>
    <w:rsid w:val="00DB5C59"/>
    <w:rsid w:val="00DB701A"/>
    <w:rsid w:val="00DD5A2C"/>
    <w:rsid w:val="00DE72EF"/>
    <w:rsid w:val="00DF5BC0"/>
    <w:rsid w:val="00E0378F"/>
    <w:rsid w:val="00E17084"/>
    <w:rsid w:val="00E22EAB"/>
    <w:rsid w:val="00E2304B"/>
    <w:rsid w:val="00E34687"/>
    <w:rsid w:val="00E72EA1"/>
    <w:rsid w:val="00E75324"/>
    <w:rsid w:val="00E87FAA"/>
    <w:rsid w:val="00EC1DC0"/>
    <w:rsid w:val="00EC2609"/>
    <w:rsid w:val="00ED34DD"/>
    <w:rsid w:val="00EF0D0D"/>
    <w:rsid w:val="00F0550C"/>
    <w:rsid w:val="00F21AC5"/>
    <w:rsid w:val="00F409BF"/>
    <w:rsid w:val="00F61EB2"/>
    <w:rsid w:val="00FA37B0"/>
    <w:rsid w:val="00FF0F44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276D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01276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1276D"/>
    <w:pPr>
      <w:spacing w:after="120"/>
    </w:pPr>
    <w:rPr>
      <w:rFonts w:eastAsia="Calibri"/>
    </w:rPr>
  </w:style>
  <w:style w:type="character" w:customStyle="1" w:styleId="a6">
    <w:name w:val="Основной текст Знак"/>
    <w:basedOn w:val="a0"/>
    <w:link w:val="a5"/>
    <w:rsid w:val="0001276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">
    <w:name w:val="1Текст Сурков Знак"/>
    <w:link w:val="10"/>
    <w:locked/>
    <w:rsid w:val="0001276D"/>
    <w:rPr>
      <w:rFonts w:ascii="Calibri" w:hAnsi="Calibri"/>
      <w:sz w:val="28"/>
      <w:lang w:eastAsia="ru-RU"/>
    </w:rPr>
  </w:style>
  <w:style w:type="paragraph" w:customStyle="1" w:styleId="10">
    <w:name w:val="1Текст Сурков"/>
    <w:basedOn w:val="a"/>
    <w:link w:val="1"/>
    <w:rsid w:val="0001276D"/>
    <w:pPr>
      <w:ind w:firstLine="708"/>
      <w:jc w:val="both"/>
    </w:pPr>
    <w:rPr>
      <w:rFonts w:ascii="Calibri" w:eastAsiaTheme="minorHAnsi" w:hAnsi="Calibri" w:cstheme="minorBidi"/>
      <w:sz w:val="28"/>
      <w:szCs w:val="22"/>
    </w:rPr>
  </w:style>
  <w:style w:type="paragraph" w:customStyle="1" w:styleId="ConsPlusNonformat">
    <w:name w:val="ConsPlusNonformat"/>
    <w:rsid w:val="000127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1276D"/>
    <w:rPr>
      <w:rFonts w:cs="Times New Roman"/>
    </w:rPr>
  </w:style>
  <w:style w:type="paragraph" w:styleId="3">
    <w:name w:val="Body Text Indent 3"/>
    <w:basedOn w:val="a"/>
    <w:link w:val="30"/>
    <w:rsid w:val="0001276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01276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7">
    <w:name w:val="No Spacing"/>
    <w:uiPriority w:val="1"/>
    <w:qFormat/>
    <w:rsid w:val="000127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rmalcxspmiddle">
    <w:name w:val="msonormalcxspmiddle"/>
    <w:basedOn w:val="a"/>
    <w:rsid w:val="0001276D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A51AB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A51AB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rsid w:val="00E2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E75324"/>
    <w:pPr>
      <w:spacing w:after="144"/>
    </w:pPr>
  </w:style>
  <w:style w:type="character" w:styleId="ab">
    <w:name w:val="Emphasis"/>
    <w:basedOn w:val="a0"/>
    <w:qFormat/>
    <w:rsid w:val="00E75324"/>
    <w:rPr>
      <w:i/>
      <w:iCs/>
    </w:rPr>
  </w:style>
  <w:style w:type="character" w:customStyle="1" w:styleId="FontStyle11">
    <w:name w:val="Font Style11"/>
    <w:basedOn w:val="a0"/>
    <w:rsid w:val="00E75324"/>
    <w:rPr>
      <w:rFonts w:ascii="Times New Roman" w:hAnsi="Times New Roman" w:cs="Times New Roman"/>
      <w:sz w:val="28"/>
      <w:szCs w:val="28"/>
    </w:rPr>
  </w:style>
  <w:style w:type="character" w:customStyle="1" w:styleId="fontstyle110">
    <w:name w:val="fontstyle11"/>
    <w:basedOn w:val="a0"/>
    <w:rsid w:val="00E75324"/>
  </w:style>
  <w:style w:type="character" w:styleId="ac">
    <w:name w:val="Strong"/>
    <w:qFormat/>
    <w:rsid w:val="00C26C0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5550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555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Гипертекстовая ссылка"/>
    <w:rsid w:val="004B4EEA"/>
    <w:rPr>
      <w:b/>
      <w:bCs w:val="0"/>
      <w:color w:val="auto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276D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01276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1276D"/>
    <w:pPr>
      <w:spacing w:after="120"/>
    </w:pPr>
    <w:rPr>
      <w:rFonts w:eastAsia="Calibri"/>
    </w:rPr>
  </w:style>
  <w:style w:type="character" w:customStyle="1" w:styleId="a6">
    <w:name w:val="Основной текст Знак"/>
    <w:basedOn w:val="a0"/>
    <w:link w:val="a5"/>
    <w:rsid w:val="0001276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">
    <w:name w:val="1Текст Сурков Знак"/>
    <w:link w:val="10"/>
    <w:locked/>
    <w:rsid w:val="0001276D"/>
    <w:rPr>
      <w:rFonts w:ascii="Calibri" w:hAnsi="Calibri"/>
      <w:sz w:val="28"/>
      <w:lang w:eastAsia="ru-RU"/>
    </w:rPr>
  </w:style>
  <w:style w:type="paragraph" w:customStyle="1" w:styleId="10">
    <w:name w:val="1Текст Сурков"/>
    <w:basedOn w:val="a"/>
    <w:link w:val="1"/>
    <w:rsid w:val="0001276D"/>
    <w:pPr>
      <w:ind w:firstLine="708"/>
      <w:jc w:val="both"/>
    </w:pPr>
    <w:rPr>
      <w:rFonts w:ascii="Calibri" w:eastAsiaTheme="minorHAnsi" w:hAnsi="Calibri" w:cstheme="minorBidi"/>
      <w:sz w:val="28"/>
      <w:szCs w:val="22"/>
    </w:rPr>
  </w:style>
  <w:style w:type="paragraph" w:customStyle="1" w:styleId="ConsPlusNonformat">
    <w:name w:val="ConsPlusNonformat"/>
    <w:rsid w:val="000127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1276D"/>
    <w:rPr>
      <w:rFonts w:cs="Times New Roman"/>
    </w:rPr>
  </w:style>
  <w:style w:type="paragraph" w:styleId="3">
    <w:name w:val="Body Text Indent 3"/>
    <w:basedOn w:val="a"/>
    <w:link w:val="30"/>
    <w:rsid w:val="0001276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01276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7">
    <w:name w:val="No Spacing"/>
    <w:uiPriority w:val="1"/>
    <w:qFormat/>
    <w:rsid w:val="000127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rmalcxspmiddle">
    <w:name w:val="msonormalcxspmiddle"/>
    <w:basedOn w:val="a"/>
    <w:rsid w:val="0001276D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A51AB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A51AB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rsid w:val="00E2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E75324"/>
    <w:pPr>
      <w:spacing w:after="144"/>
    </w:pPr>
  </w:style>
  <w:style w:type="character" w:styleId="ab">
    <w:name w:val="Emphasis"/>
    <w:basedOn w:val="a0"/>
    <w:qFormat/>
    <w:rsid w:val="00E75324"/>
    <w:rPr>
      <w:i/>
      <w:iCs/>
    </w:rPr>
  </w:style>
  <w:style w:type="character" w:customStyle="1" w:styleId="FontStyle11">
    <w:name w:val="Font Style11"/>
    <w:basedOn w:val="a0"/>
    <w:rsid w:val="00E75324"/>
    <w:rPr>
      <w:rFonts w:ascii="Times New Roman" w:hAnsi="Times New Roman" w:cs="Times New Roman"/>
      <w:sz w:val="28"/>
      <w:szCs w:val="28"/>
    </w:rPr>
  </w:style>
  <w:style w:type="character" w:customStyle="1" w:styleId="fontstyle110">
    <w:name w:val="fontstyle11"/>
    <w:basedOn w:val="a0"/>
    <w:rsid w:val="00E75324"/>
  </w:style>
  <w:style w:type="character" w:styleId="ac">
    <w:name w:val="Strong"/>
    <w:qFormat/>
    <w:rsid w:val="00C26C0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5550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555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Гипертекстовая ссылка"/>
    <w:rsid w:val="004B4EEA"/>
    <w:rPr>
      <w:b/>
      <w:bCs w:val="0"/>
      <w:color w:val="auto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2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22</Pages>
  <Words>8611</Words>
  <Characters>49086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121</cp:revision>
  <cp:lastPrinted>2016-10-24T00:50:00Z</cp:lastPrinted>
  <dcterms:created xsi:type="dcterms:W3CDTF">2016-10-17T00:31:00Z</dcterms:created>
  <dcterms:modified xsi:type="dcterms:W3CDTF">2016-10-24T02:54:00Z</dcterms:modified>
</cp:coreProperties>
</file>